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5D" w:rsidRDefault="0087155D">
      <w:r w:rsidRPr="00DC3F6F">
        <w:rPr>
          <w:rFonts w:ascii="Calibri" w:hAnsi="Calibri"/>
          <w:noProof/>
        </w:rPr>
        <w:drawing>
          <wp:inline distT="0" distB="0" distL="0" distR="0" wp14:anchorId="6F100C3C" wp14:editId="55B2417F">
            <wp:extent cx="1152525" cy="1447800"/>
            <wp:effectExtent l="0" t="0" r="9525" b="0"/>
            <wp:docPr id="1" name="Picture 1" descr="R:\10. POAH Corporate, Policy &amp; Legal (new folder structure)\Communications\Corporate Marketing Materials\Logos\POAH Logos\Current POAH Logos\POAH Logos_Stacked\POAH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0. POAH Corporate, Policy &amp; Legal (new folder structure)\Communications\Corporate Marketing Materials\Logos\POAH Logos\Current POAH Logos\POAH Logos_Stacked\POAH_Stacked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447800"/>
                    </a:xfrm>
                    <a:prstGeom prst="rect">
                      <a:avLst/>
                    </a:prstGeom>
                    <a:noFill/>
                    <a:ln>
                      <a:noFill/>
                    </a:ln>
                  </pic:spPr>
                </pic:pic>
              </a:graphicData>
            </a:graphic>
          </wp:inline>
        </w:drawing>
      </w:r>
    </w:p>
    <w:p w:rsidR="0087155D" w:rsidRPr="00F71879" w:rsidRDefault="0087155D" w:rsidP="0087155D">
      <w:pPr>
        <w:pStyle w:val="Title"/>
        <w:jc w:val="left"/>
        <w:rPr>
          <w:rFonts w:asciiTheme="minorHAnsi" w:hAnsiTheme="minorHAnsi" w:cs="Tahoma"/>
          <w:szCs w:val="24"/>
        </w:rPr>
      </w:pPr>
    </w:p>
    <w:p w:rsidR="00115831" w:rsidRPr="00436EB7" w:rsidRDefault="00A2000E" w:rsidP="00115831">
      <w:pPr>
        <w:pStyle w:val="Title"/>
        <w:jc w:val="left"/>
        <w:outlineLvl w:val="0"/>
        <w:rPr>
          <w:rFonts w:ascii="Calibri" w:hAnsi="Calibri" w:cs="Calibri"/>
          <w:sz w:val="22"/>
        </w:rPr>
      </w:pPr>
      <w:r>
        <w:rPr>
          <w:rFonts w:ascii="Calibri" w:hAnsi="Calibri" w:cs="Calibri"/>
          <w:sz w:val="22"/>
        </w:rPr>
        <w:t xml:space="preserve">Employment Opportunity:  </w:t>
      </w:r>
      <w:r w:rsidR="00ED00E3">
        <w:rPr>
          <w:rFonts w:ascii="Calibri" w:hAnsi="Calibri" w:cs="Calibri"/>
          <w:sz w:val="22"/>
        </w:rPr>
        <w:t>GENERAL COUNSEL</w:t>
      </w:r>
    </w:p>
    <w:p w:rsidR="00115831" w:rsidRDefault="00A2000E" w:rsidP="00115831">
      <w:pPr>
        <w:pStyle w:val="Title"/>
        <w:jc w:val="left"/>
        <w:outlineLvl w:val="0"/>
        <w:rPr>
          <w:rFonts w:ascii="Calibri" w:hAnsi="Calibri" w:cs="Calibri"/>
          <w:b w:val="0"/>
          <w:sz w:val="22"/>
        </w:rPr>
      </w:pPr>
      <w:r>
        <w:rPr>
          <w:rFonts w:ascii="Calibri" w:hAnsi="Calibri" w:cs="Calibri"/>
          <w:sz w:val="22"/>
        </w:rPr>
        <w:t xml:space="preserve">Location:  </w:t>
      </w:r>
      <w:r w:rsidR="00115831" w:rsidRPr="00A2000E">
        <w:rPr>
          <w:rFonts w:ascii="Calibri" w:hAnsi="Calibri" w:cs="Calibri"/>
          <w:sz w:val="22"/>
        </w:rPr>
        <w:t>Boston, MA</w:t>
      </w:r>
      <w:bookmarkStart w:id="0" w:name="_GoBack"/>
      <w:bookmarkEnd w:id="0"/>
    </w:p>
    <w:p w:rsidR="00A2000E" w:rsidRPr="00A2000E" w:rsidRDefault="00A2000E" w:rsidP="00115831">
      <w:pPr>
        <w:pStyle w:val="Title"/>
        <w:jc w:val="left"/>
        <w:outlineLvl w:val="0"/>
        <w:rPr>
          <w:rFonts w:ascii="Calibri" w:hAnsi="Calibri" w:cs="Calibri"/>
          <w:sz w:val="22"/>
        </w:rPr>
      </w:pPr>
      <w:r w:rsidRPr="00A2000E">
        <w:rPr>
          <w:rFonts w:ascii="Calibri" w:hAnsi="Calibri" w:cs="Calibri"/>
          <w:sz w:val="22"/>
        </w:rPr>
        <w:t xml:space="preserve">Position Available: </w:t>
      </w:r>
      <w:r>
        <w:rPr>
          <w:rFonts w:ascii="Calibri" w:hAnsi="Calibri" w:cs="Calibri"/>
          <w:sz w:val="22"/>
        </w:rPr>
        <w:t>Late Spring/Early Summer</w:t>
      </w:r>
    </w:p>
    <w:p w:rsidR="00115831" w:rsidRPr="00436EB7" w:rsidRDefault="00115831" w:rsidP="00115831">
      <w:pPr>
        <w:pStyle w:val="Title"/>
        <w:jc w:val="left"/>
        <w:outlineLvl w:val="0"/>
        <w:rPr>
          <w:rFonts w:ascii="Calibri" w:hAnsi="Calibri" w:cs="Calibri"/>
          <w:sz w:val="22"/>
        </w:rPr>
      </w:pPr>
      <w:r w:rsidRPr="00436EB7">
        <w:rPr>
          <w:rFonts w:ascii="Calibri" w:hAnsi="Calibri" w:cs="Calibri"/>
          <w:sz w:val="22"/>
        </w:rPr>
        <w:t>Applicati</w:t>
      </w:r>
      <w:r w:rsidR="00ED00E3">
        <w:rPr>
          <w:rFonts w:ascii="Calibri" w:hAnsi="Calibri" w:cs="Calibri"/>
          <w:sz w:val="22"/>
        </w:rPr>
        <w:t>on deadline:  Open until filled</w:t>
      </w:r>
      <w:r w:rsidRPr="00436EB7">
        <w:rPr>
          <w:rFonts w:ascii="Calibri" w:hAnsi="Calibri" w:cs="Calibri"/>
          <w:sz w:val="22"/>
        </w:rPr>
        <w:t xml:space="preserve"> </w:t>
      </w:r>
    </w:p>
    <w:p w:rsidR="00115831" w:rsidRPr="00436EB7" w:rsidRDefault="00115831" w:rsidP="00115831">
      <w:pPr>
        <w:pStyle w:val="Title"/>
        <w:jc w:val="left"/>
        <w:rPr>
          <w:rFonts w:ascii="Calibri" w:hAnsi="Calibri" w:cs="Calibri"/>
          <w:sz w:val="22"/>
        </w:rPr>
      </w:pPr>
    </w:p>
    <w:p w:rsidR="00115831" w:rsidRDefault="00115831" w:rsidP="004A6A37">
      <w:pPr>
        <w:pStyle w:val="Title"/>
        <w:jc w:val="left"/>
        <w:rPr>
          <w:rFonts w:ascii="Calibri" w:hAnsi="Calibri" w:cs="Calibri"/>
          <w:b w:val="0"/>
          <w:sz w:val="23"/>
          <w:szCs w:val="23"/>
        </w:rPr>
      </w:pPr>
      <w:r w:rsidRPr="00436EB7">
        <w:rPr>
          <w:rFonts w:ascii="Calibri" w:hAnsi="Calibri" w:cs="Calibri"/>
          <w:sz w:val="22"/>
        </w:rPr>
        <w:t xml:space="preserve">About POAH: </w:t>
      </w:r>
      <w:r w:rsidRPr="00436EB7">
        <w:rPr>
          <w:rFonts w:ascii="Calibri" w:hAnsi="Calibri" w:cs="Calibri"/>
          <w:b w:val="0"/>
          <w:sz w:val="23"/>
          <w:szCs w:val="23"/>
        </w:rPr>
        <w:t xml:space="preserve">Preservation </w:t>
      </w:r>
      <w:r w:rsidR="00ED00E3">
        <w:rPr>
          <w:rFonts w:ascii="Calibri" w:hAnsi="Calibri" w:cs="Calibri"/>
          <w:b w:val="0"/>
          <w:sz w:val="23"/>
          <w:szCs w:val="23"/>
        </w:rPr>
        <w:t>of Affordable Housing, Inc. (POAH</w:t>
      </w:r>
      <w:r w:rsidR="004A6A37">
        <w:rPr>
          <w:rFonts w:ascii="Calibri" w:hAnsi="Calibri" w:cs="Calibri"/>
          <w:b w:val="0"/>
          <w:sz w:val="23"/>
          <w:szCs w:val="23"/>
        </w:rPr>
        <w:t>) is a highly entrepreneurial organization committed to community development and to preserving “at-risk” affordable rental housing.  Now in its 1</w:t>
      </w:r>
      <w:r w:rsidR="00974447">
        <w:rPr>
          <w:rFonts w:ascii="Calibri" w:hAnsi="Calibri" w:cs="Calibri"/>
          <w:b w:val="0"/>
          <w:sz w:val="23"/>
          <w:szCs w:val="23"/>
        </w:rPr>
        <w:t>7</w:t>
      </w:r>
      <w:r w:rsidR="004A6A37" w:rsidRPr="004A6A37">
        <w:rPr>
          <w:rFonts w:ascii="Calibri" w:hAnsi="Calibri" w:cs="Calibri"/>
          <w:b w:val="0"/>
          <w:sz w:val="23"/>
          <w:szCs w:val="23"/>
          <w:vertAlign w:val="superscript"/>
        </w:rPr>
        <w:t>th</w:t>
      </w:r>
      <w:r w:rsidR="004A6A37">
        <w:rPr>
          <w:rFonts w:ascii="Calibri" w:hAnsi="Calibri" w:cs="Calibri"/>
          <w:b w:val="0"/>
          <w:sz w:val="23"/>
          <w:szCs w:val="23"/>
        </w:rPr>
        <w:t xml:space="preserve"> year of operation, POAH is a vibrant and growing non-profit organization which currently owns and manages more than 9,000 affordable rental homes for families, seniors and </w:t>
      </w:r>
      <w:r w:rsidR="00974447">
        <w:rPr>
          <w:rFonts w:ascii="Calibri" w:hAnsi="Calibri" w:cs="Calibri"/>
          <w:b w:val="0"/>
          <w:sz w:val="23"/>
          <w:szCs w:val="23"/>
        </w:rPr>
        <w:t xml:space="preserve">people with disabilities </w:t>
      </w:r>
      <w:r w:rsidR="004A6A37">
        <w:rPr>
          <w:rFonts w:ascii="Calibri" w:hAnsi="Calibri" w:cs="Calibri"/>
          <w:b w:val="0"/>
          <w:sz w:val="23"/>
          <w:szCs w:val="23"/>
        </w:rPr>
        <w:t>in nine states and the District of Columbia.  The consolidated POAH entities control over $1.1 billion of assets and generate $150 million of annual revenues.</w:t>
      </w:r>
    </w:p>
    <w:p w:rsidR="004A6A37" w:rsidRDefault="004A6A37" w:rsidP="004A6A37">
      <w:pPr>
        <w:pStyle w:val="Title"/>
        <w:jc w:val="left"/>
        <w:rPr>
          <w:rFonts w:ascii="Calibri" w:hAnsi="Calibri" w:cs="Calibri"/>
          <w:b w:val="0"/>
          <w:sz w:val="23"/>
          <w:szCs w:val="23"/>
        </w:rPr>
      </w:pPr>
    </w:p>
    <w:p w:rsidR="004A6A37" w:rsidRPr="00436EB7" w:rsidRDefault="004A6A37" w:rsidP="004A6A37">
      <w:pPr>
        <w:pStyle w:val="Title"/>
        <w:jc w:val="left"/>
        <w:rPr>
          <w:rFonts w:ascii="Calibri" w:hAnsi="Calibri" w:cs="Calibri"/>
          <w:b w:val="0"/>
          <w:sz w:val="23"/>
          <w:szCs w:val="23"/>
        </w:rPr>
      </w:pPr>
      <w:r>
        <w:rPr>
          <w:rFonts w:ascii="Calibri" w:hAnsi="Calibri" w:cs="Calibri"/>
          <w:b w:val="0"/>
          <w:sz w:val="23"/>
          <w:szCs w:val="23"/>
        </w:rPr>
        <w:t>Headquartered in Boston with additional offices in Chicago and Washington, D</w:t>
      </w:r>
      <w:r w:rsidR="00974447">
        <w:rPr>
          <w:rFonts w:ascii="Calibri" w:hAnsi="Calibri" w:cs="Calibri"/>
          <w:b w:val="0"/>
          <w:sz w:val="23"/>
          <w:szCs w:val="23"/>
        </w:rPr>
        <w:t>.</w:t>
      </w:r>
      <w:r>
        <w:rPr>
          <w:rFonts w:ascii="Calibri" w:hAnsi="Calibri" w:cs="Calibri"/>
          <w:b w:val="0"/>
          <w:sz w:val="23"/>
          <w:szCs w:val="23"/>
        </w:rPr>
        <w:t>C</w:t>
      </w:r>
      <w:r w:rsidR="00974447">
        <w:rPr>
          <w:rFonts w:ascii="Calibri" w:hAnsi="Calibri" w:cs="Calibri"/>
          <w:b w:val="0"/>
          <w:sz w:val="23"/>
          <w:szCs w:val="23"/>
        </w:rPr>
        <w:t>.</w:t>
      </w:r>
      <w:r>
        <w:rPr>
          <w:rFonts w:ascii="Calibri" w:hAnsi="Calibri" w:cs="Calibri"/>
          <w:b w:val="0"/>
          <w:sz w:val="23"/>
          <w:szCs w:val="23"/>
        </w:rPr>
        <w:t>, POAH has national scope.  The company believes that affordable, healthy homes provide the stable foundation on which individuals and communities can thrive.  Its faithfulness to mission is carefully balanced with attention to the business bottom line.  POAH serves its residents well while meeting the needs of its funders, partners, public agencies and other stakeholders.</w:t>
      </w:r>
    </w:p>
    <w:p w:rsidR="00115831" w:rsidRPr="00A912EA" w:rsidRDefault="00115831" w:rsidP="00115831">
      <w:pPr>
        <w:pStyle w:val="Title"/>
        <w:jc w:val="left"/>
        <w:rPr>
          <w:rFonts w:ascii="Calibri" w:hAnsi="Calibri" w:cs="Calibri"/>
          <w:sz w:val="22"/>
        </w:rPr>
      </w:pPr>
    </w:p>
    <w:p w:rsidR="00A912EA" w:rsidRDefault="00115831" w:rsidP="00A912EA">
      <w:pPr>
        <w:pStyle w:val="NormalWeb"/>
        <w:shd w:val="clear" w:color="auto" w:fill="FFFFFF"/>
        <w:spacing w:before="0" w:beforeAutospacing="0" w:after="188" w:afterAutospacing="0"/>
        <w:rPr>
          <w:rFonts w:asciiTheme="minorHAnsi" w:hAnsiTheme="minorHAnsi"/>
          <w:sz w:val="23"/>
          <w:szCs w:val="23"/>
        </w:rPr>
      </w:pPr>
      <w:r w:rsidRPr="00A912EA">
        <w:rPr>
          <w:rFonts w:ascii="Calibri" w:hAnsi="Calibri" w:cs="Calibri"/>
          <w:b/>
        </w:rPr>
        <w:t>About the opportunity</w:t>
      </w:r>
      <w:r w:rsidRPr="00A912EA">
        <w:rPr>
          <w:rFonts w:ascii="Calibri" w:hAnsi="Calibri" w:cs="Calibri"/>
        </w:rPr>
        <w:t xml:space="preserve">:  </w:t>
      </w:r>
      <w:r w:rsidRPr="00A912EA">
        <w:rPr>
          <w:rFonts w:ascii="Calibri" w:hAnsi="Calibri" w:cs="Calibri"/>
          <w:sz w:val="23"/>
          <w:szCs w:val="23"/>
        </w:rPr>
        <w:t xml:space="preserve">POAH is seeking </w:t>
      </w:r>
      <w:r w:rsidR="00431BE9" w:rsidRPr="00A912EA">
        <w:rPr>
          <w:rFonts w:ascii="Calibri" w:hAnsi="Calibri" w:cs="Calibri"/>
          <w:sz w:val="23"/>
          <w:szCs w:val="23"/>
        </w:rPr>
        <w:t xml:space="preserve">an experienced General Counsel to work from its Boston office.  This senior executive will be </w:t>
      </w:r>
      <w:r w:rsidR="004A6A37">
        <w:rPr>
          <w:rFonts w:ascii="Calibri" w:hAnsi="Calibri" w:cs="Calibri"/>
          <w:sz w:val="23"/>
          <w:szCs w:val="23"/>
        </w:rPr>
        <w:t>the organization</w:t>
      </w:r>
      <w:r w:rsidR="00974447">
        <w:rPr>
          <w:rFonts w:ascii="Calibri" w:hAnsi="Calibri" w:cs="Calibri"/>
          <w:sz w:val="23"/>
          <w:szCs w:val="23"/>
        </w:rPr>
        <w:t>’</w:t>
      </w:r>
      <w:r w:rsidR="004A6A37">
        <w:rPr>
          <w:rFonts w:ascii="Calibri" w:hAnsi="Calibri" w:cs="Calibri"/>
          <w:sz w:val="23"/>
          <w:szCs w:val="23"/>
        </w:rPr>
        <w:t xml:space="preserve">s principal legal strategist, and is </w:t>
      </w:r>
      <w:r w:rsidR="00431BE9" w:rsidRPr="00A912EA">
        <w:rPr>
          <w:rFonts w:ascii="Calibri" w:hAnsi="Calibri" w:cs="Calibri"/>
          <w:sz w:val="23"/>
          <w:szCs w:val="23"/>
        </w:rPr>
        <w:t xml:space="preserve">responsible </w:t>
      </w:r>
      <w:r w:rsidR="00A912EA" w:rsidRPr="00A912EA">
        <w:rPr>
          <w:rFonts w:asciiTheme="minorHAnsi" w:hAnsiTheme="minorHAnsi" w:cs="Calibri"/>
          <w:sz w:val="23"/>
          <w:szCs w:val="23"/>
        </w:rPr>
        <w:t xml:space="preserve">for </w:t>
      </w:r>
      <w:r w:rsidR="00A912EA">
        <w:rPr>
          <w:rFonts w:asciiTheme="minorHAnsi" w:hAnsiTheme="minorHAnsi"/>
          <w:sz w:val="23"/>
          <w:szCs w:val="23"/>
        </w:rPr>
        <w:t>guiding</w:t>
      </w:r>
      <w:r w:rsidR="00A912EA" w:rsidRPr="00A912EA">
        <w:rPr>
          <w:rFonts w:asciiTheme="minorHAnsi" w:hAnsiTheme="minorHAnsi"/>
          <w:sz w:val="23"/>
          <w:szCs w:val="23"/>
        </w:rPr>
        <w:t xml:space="preserve"> </w:t>
      </w:r>
      <w:r w:rsidR="00A912EA">
        <w:rPr>
          <w:rFonts w:asciiTheme="minorHAnsi" w:hAnsiTheme="minorHAnsi"/>
          <w:sz w:val="23"/>
          <w:szCs w:val="23"/>
        </w:rPr>
        <w:t>POAH’s</w:t>
      </w:r>
      <w:r w:rsidR="00A912EA" w:rsidRPr="00A912EA">
        <w:rPr>
          <w:rFonts w:asciiTheme="minorHAnsi" w:hAnsiTheme="minorHAnsi"/>
          <w:sz w:val="23"/>
          <w:szCs w:val="23"/>
        </w:rPr>
        <w:t xml:space="preserve"> legal affairs, ensuring legal compliance</w:t>
      </w:r>
      <w:r w:rsidR="00974447">
        <w:rPr>
          <w:rFonts w:asciiTheme="minorHAnsi" w:hAnsiTheme="minorHAnsi"/>
          <w:sz w:val="23"/>
          <w:szCs w:val="23"/>
        </w:rPr>
        <w:t>,</w:t>
      </w:r>
      <w:r w:rsidR="00A912EA" w:rsidRPr="00A912EA">
        <w:rPr>
          <w:rFonts w:asciiTheme="minorHAnsi" w:hAnsiTheme="minorHAnsi"/>
          <w:sz w:val="23"/>
          <w:szCs w:val="23"/>
        </w:rPr>
        <w:t xml:space="preserve"> and limiting risk exposure in a variety of internal and external matters. </w:t>
      </w:r>
      <w:r w:rsidR="00A912EA">
        <w:rPr>
          <w:rFonts w:asciiTheme="minorHAnsi" w:hAnsiTheme="minorHAnsi"/>
          <w:sz w:val="23"/>
          <w:szCs w:val="23"/>
        </w:rPr>
        <w:t>The General Counsel</w:t>
      </w:r>
      <w:r w:rsidR="00A912EA" w:rsidRPr="00A912EA">
        <w:rPr>
          <w:rFonts w:asciiTheme="minorHAnsi" w:hAnsiTheme="minorHAnsi"/>
          <w:sz w:val="23"/>
          <w:szCs w:val="23"/>
        </w:rPr>
        <w:t xml:space="preserve"> will advise and </w:t>
      </w:r>
      <w:r w:rsidR="00974447">
        <w:rPr>
          <w:rFonts w:asciiTheme="minorHAnsi" w:hAnsiTheme="minorHAnsi"/>
          <w:sz w:val="23"/>
          <w:szCs w:val="23"/>
        </w:rPr>
        <w:t>work closely with the CEO, board of directors, legal team, and senior leadership team</w:t>
      </w:r>
      <w:r w:rsidR="00A912EA">
        <w:rPr>
          <w:rFonts w:asciiTheme="minorHAnsi" w:hAnsiTheme="minorHAnsi"/>
          <w:sz w:val="23"/>
          <w:szCs w:val="23"/>
        </w:rPr>
        <w:t>.</w:t>
      </w:r>
    </w:p>
    <w:p w:rsidR="00115831" w:rsidRPr="00436EB7" w:rsidRDefault="00115831" w:rsidP="00115831">
      <w:pPr>
        <w:rPr>
          <w:rFonts w:ascii="Calibri" w:hAnsi="Calibri" w:cs="Calibri"/>
          <w:sz w:val="23"/>
          <w:szCs w:val="23"/>
        </w:rPr>
      </w:pPr>
      <w:r w:rsidRPr="00436EB7">
        <w:rPr>
          <w:rFonts w:ascii="Calibri" w:hAnsi="Calibri" w:cs="Calibri"/>
          <w:sz w:val="23"/>
          <w:szCs w:val="23"/>
        </w:rPr>
        <w:t xml:space="preserve">Some of the </w:t>
      </w:r>
      <w:r w:rsidR="00A912EA">
        <w:rPr>
          <w:rFonts w:ascii="Calibri" w:hAnsi="Calibri" w:cs="Calibri"/>
          <w:sz w:val="23"/>
          <w:szCs w:val="23"/>
        </w:rPr>
        <w:t>General Counsel’s</w:t>
      </w:r>
      <w:r w:rsidRPr="00436EB7">
        <w:rPr>
          <w:rFonts w:ascii="Calibri" w:hAnsi="Calibri" w:cs="Calibri"/>
          <w:sz w:val="23"/>
          <w:szCs w:val="23"/>
        </w:rPr>
        <w:t xml:space="preserve"> specific and essential tasks</w:t>
      </w:r>
      <w:r w:rsidR="00974447">
        <w:rPr>
          <w:rFonts w:ascii="Calibri" w:hAnsi="Calibri" w:cs="Calibri"/>
          <w:sz w:val="23"/>
          <w:szCs w:val="23"/>
        </w:rPr>
        <w:t xml:space="preserve"> </w:t>
      </w:r>
      <w:r w:rsidRPr="00436EB7">
        <w:rPr>
          <w:rFonts w:ascii="Calibri" w:hAnsi="Calibri" w:cs="Calibri"/>
          <w:sz w:val="23"/>
          <w:szCs w:val="23"/>
        </w:rPr>
        <w:t>include:</w:t>
      </w:r>
    </w:p>
    <w:p w:rsidR="00115831" w:rsidRPr="00436EB7" w:rsidRDefault="00115831" w:rsidP="00115831">
      <w:pPr>
        <w:rPr>
          <w:rFonts w:ascii="Calibri" w:hAnsi="Calibri" w:cs="Calibri"/>
          <w:sz w:val="23"/>
          <w:szCs w:val="23"/>
        </w:rPr>
      </w:pPr>
    </w:p>
    <w:p w:rsidR="00A912EA" w:rsidRDefault="00974447" w:rsidP="00A912EA">
      <w:pPr>
        <w:pStyle w:val="ListParagraph"/>
        <w:numPr>
          <w:ilvl w:val="0"/>
          <w:numId w:val="3"/>
        </w:numPr>
      </w:pPr>
      <w:r>
        <w:t>S</w:t>
      </w:r>
      <w:r w:rsidR="00A912EA">
        <w:t>tructur</w:t>
      </w:r>
      <w:r>
        <w:t>e</w:t>
      </w:r>
      <w:r w:rsidR="00A912EA">
        <w:t xml:space="preserve"> and manag</w:t>
      </w:r>
      <w:r>
        <w:t>e</w:t>
      </w:r>
      <w:r w:rsidR="00A912EA">
        <w:t xml:space="preserve"> the C</w:t>
      </w:r>
      <w:r w:rsidR="00A912EA" w:rsidRPr="00302D8C">
        <w:t>ompany’s in</w:t>
      </w:r>
      <w:r w:rsidR="00A912EA">
        <w:t>ternal legal function and staff</w:t>
      </w:r>
      <w:r>
        <w:t>;</w:t>
      </w:r>
    </w:p>
    <w:p w:rsidR="00A912EA" w:rsidRPr="0013788E" w:rsidRDefault="00974447" w:rsidP="00A912EA">
      <w:pPr>
        <w:pStyle w:val="ListParagraph"/>
        <w:numPr>
          <w:ilvl w:val="0"/>
          <w:numId w:val="3"/>
        </w:numPr>
      </w:pPr>
      <w:r>
        <w:t xml:space="preserve">Develop and oversee </w:t>
      </w:r>
      <w:r w:rsidR="00A912EA" w:rsidRPr="0013788E">
        <w:t>corporate policies, proc</w:t>
      </w:r>
      <w:r w:rsidR="00A912EA">
        <w:t>edures and programs and provide</w:t>
      </w:r>
      <w:r w:rsidR="00A912EA" w:rsidRPr="0013788E">
        <w:t xml:space="preserve"> continuing counsel and guidance on legal matters and on le</w:t>
      </w:r>
      <w:r w:rsidR="00A912EA">
        <w:t>gal implications of all matters;</w:t>
      </w:r>
    </w:p>
    <w:p w:rsidR="00A912EA" w:rsidRDefault="00A912EA" w:rsidP="00A912EA">
      <w:pPr>
        <w:pStyle w:val="ListParagraph"/>
        <w:numPr>
          <w:ilvl w:val="0"/>
          <w:numId w:val="3"/>
        </w:numPr>
      </w:pPr>
      <w:r>
        <w:t xml:space="preserve">Serve as key </w:t>
      </w:r>
      <w:r w:rsidRPr="0013788E">
        <w:t>legal advisor on all major business tran</w:t>
      </w:r>
      <w:r>
        <w:t>sactions;</w:t>
      </w:r>
    </w:p>
    <w:p w:rsidR="00A912EA" w:rsidRDefault="00A912EA" w:rsidP="00A912EA">
      <w:pPr>
        <w:pStyle w:val="ListParagraph"/>
        <w:numPr>
          <w:ilvl w:val="0"/>
          <w:numId w:val="3"/>
        </w:numPr>
      </w:pPr>
      <w:r>
        <w:t>Manage external law firms providing representation to the company in transactional, business and litigation matters</w:t>
      </w:r>
      <w:r w:rsidR="00974447">
        <w:t>;</w:t>
      </w:r>
    </w:p>
    <w:p w:rsidR="00A912EA" w:rsidRDefault="00A912EA" w:rsidP="00A912EA">
      <w:pPr>
        <w:pStyle w:val="ListParagraph"/>
        <w:numPr>
          <w:ilvl w:val="0"/>
          <w:numId w:val="3"/>
        </w:numPr>
      </w:pPr>
      <w:r>
        <w:t>Provide guidance and analysis of legal issues to the CEO and Board of Directors and manage the corporate governance of the company</w:t>
      </w:r>
      <w:r w:rsidR="00974447">
        <w:t>;</w:t>
      </w:r>
    </w:p>
    <w:p w:rsidR="00A912EA" w:rsidRPr="0013788E" w:rsidRDefault="00A912EA" w:rsidP="00A912EA">
      <w:pPr>
        <w:pStyle w:val="ListParagraph"/>
        <w:numPr>
          <w:ilvl w:val="0"/>
          <w:numId w:val="3"/>
        </w:numPr>
      </w:pPr>
      <w:r>
        <w:t>Judge</w:t>
      </w:r>
      <w:r w:rsidRPr="0013788E">
        <w:t xml:space="preserve"> the merits of major court cases filed against or</w:t>
      </w:r>
      <w:r>
        <w:t xml:space="preserve"> on behalf of the company, work</w:t>
      </w:r>
      <w:r w:rsidRPr="0013788E">
        <w:t xml:space="preserve"> with the appropriate executive(s) to define </w:t>
      </w:r>
      <w:r>
        <w:t>a strategic defense and approve</w:t>
      </w:r>
      <w:r w:rsidRPr="0013788E">
        <w:t xml:space="preserve"> settleme</w:t>
      </w:r>
      <w:r>
        <w:t>nts of disputes where warranted;</w:t>
      </w:r>
    </w:p>
    <w:p w:rsidR="00A912EA" w:rsidRPr="0013788E" w:rsidRDefault="00A912EA" w:rsidP="00A912EA">
      <w:pPr>
        <w:pStyle w:val="ListParagraph"/>
        <w:numPr>
          <w:ilvl w:val="0"/>
          <w:numId w:val="3"/>
        </w:numPr>
      </w:pPr>
      <w:r w:rsidRPr="0013788E">
        <w:lastRenderedPageBreak/>
        <w:t>Assume ultimate responsibility for ensuring that the company conducts its business in compliance with applicable laws and regulations</w:t>
      </w:r>
      <w:r>
        <w:t>; and</w:t>
      </w:r>
    </w:p>
    <w:p w:rsidR="00A912EA" w:rsidRDefault="00F43BE6" w:rsidP="00A912EA">
      <w:pPr>
        <w:pStyle w:val="ListParagraph"/>
        <w:numPr>
          <w:ilvl w:val="0"/>
          <w:numId w:val="3"/>
        </w:numPr>
      </w:pPr>
      <w:r>
        <w:t xml:space="preserve">Provide advice </w:t>
      </w:r>
      <w:r w:rsidR="00A912EA" w:rsidRPr="0013788E">
        <w:t>on legal aspects of the company’s financing, including assessing and advising on current and future busines</w:t>
      </w:r>
      <w:r w:rsidR="00A912EA">
        <w:t>s structures and legal entities.</w:t>
      </w:r>
    </w:p>
    <w:p w:rsidR="00115831" w:rsidRPr="00436EB7" w:rsidRDefault="00115831" w:rsidP="00115831">
      <w:pPr>
        <w:rPr>
          <w:rFonts w:ascii="Calibri" w:hAnsi="Calibri" w:cs="Calibri"/>
        </w:rPr>
      </w:pPr>
    </w:p>
    <w:p w:rsidR="00115831" w:rsidRPr="00436EB7" w:rsidRDefault="00ED00E3" w:rsidP="00115831">
      <w:pPr>
        <w:outlineLvl w:val="0"/>
        <w:rPr>
          <w:rFonts w:ascii="Calibri" w:hAnsi="Calibri" w:cs="Calibri"/>
          <w:b/>
          <w:u w:val="single"/>
        </w:rPr>
      </w:pPr>
      <w:r>
        <w:rPr>
          <w:rFonts w:ascii="Calibri" w:hAnsi="Calibri" w:cs="Calibri"/>
          <w:b/>
          <w:u w:val="single"/>
        </w:rPr>
        <w:t>Required Education and Experience</w:t>
      </w:r>
    </w:p>
    <w:p w:rsidR="00115831" w:rsidRPr="00C87FED" w:rsidRDefault="00C87FED" w:rsidP="004A6A37">
      <w:pPr>
        <w:pStyle w:val="ListParagraph"/>
        <w:numPr>
          <w:ilvl w:val="0"/>
          <w:numId w:val="5"/>
        </w:numPr>
        <w:ind w:left="720"/>
        <w:rPr>
          <w:rFonts w:ascii="Calibri" w:hAnsi="Calibri" w:cs="Calibri"/>
          <w:sz w:val="23"/>
          <w:szCs w:val="23"/>
        </w:rPr>
      </w:pPr>
      <w:r>
        <w:rPr>
          <w:rFonts w:ascii="Calibri" w:hAnsi="Calibri" w:cs="Calibri"/>
          <w:sz w:val="23"/>
          <w:szCs w:val="23"/>
        </w:rPr>
        <w:t>J.D. is required</w:t>
      </w:r>
      <w:r w:rsidR="00974447">
        <w:rPr>
          <w:rFonts w:ascii="Calibri" w:hAnsi="Calibri" w:cs="Calibri"/>
          <w:sz w:val="23"/>
          <w:szCs w:val="23"/>
        </w:rPr>
        <w:t>.</w:t>
      </w:r>
    </w:p>
    <w:p w:rsidR="00C87FED" w:rsidRDefault="00C87FED" w:rsidP="004A6A37">
      <w:pPr>
        <w:widowControl w:val="0"/>
        <w:numPr>
          <w:ilvl w:val="0"/>
          <w:numId w:val="2"/>
        </w:numPr>
        <w:tabs>
          <w:tab w:val="left" w:pos="-1440"/>
        </w:tabs>
        <w:ind w:left="720"/>
      </w:pPr>
      <w:r w:rsidRPr="0013788E">
        <w:t xml:space="preserve">Minimum of 15 years of experience in real estate </w:t>
      </w:r>
      <w:r>
        <w:t>law, including particular familiarity and expertise in the use of: Low Housing Income Tax Credits, tax exempt bonds, state and federal financing vehicles for affordable housing, HUD financing and grant programs, as well as other affordable housing finance tools.</w:t>
      </w:r>
    </w:p>
    <w:p w:rsidR="00C87FED" w:rsidRPr="0013788E" w:rsidRDefault="00C87FED" w:rsidP="004A6A37">
      <w:pPr>
        <w:widowControl w:val="0"/>
        <w:numPr>
          <w:ilvl w:val="0"/>
          <w:numId w:val="2"/>
        </w:numPr>
        <w:tabs>
          <w:tab w:val="left" w:pos="-1440"/>
        </w:tabs>
        <w:ind w:left="720"/>
      </w:pPr>
      <w:r>
        <w:t>Knowledge of federal and state requirements applicable to 501(c)3 corporations, including relevant reporting requirements, governance matters, and constraints and protections applicable to non-profits interacting with other entities in the business and political forums.</w:t>
      </w:r>
    </w:p>
    <w:p w:rsidR="00115831" w:rsidRPr="00436EB7" w:rsidRDefault="00115831" w:rsidP="00C87FED">
      <w:pPr>
        <w:tabs>
          <w:tab w:val="left" w:pos="720"/>
        </w:tabs>
        <w:overflowPunct w:val="0"/>
        <w:autoSpaceDE w:val="0"/>
        <w:autoSpaceDN w:val="0"/>
        <w:adjustRightInd w:val="0"/>
        <w:ind w:left="360"/>
        <w:textAlignment w:val="baseline"/>
        <w:rPr>
          <w:rFonts w:ascii="Calibri" w:hAnsi="Calibri" w:cs="Calibri"/>
          <w:sz w:val="23"/>
          <w:szCs w:val="23"/>
        </w:rPr>
      </w:pPr>
    </w:p>
    <w:p w:rsidR="00115831" w:rsidRDefault="00ED00E3" w:rsidP="00115831">
      <w:pPr>
        <w:tabs>
          <w:tab w:val="left" w:pos="720"/>
        </w:tabs>
        <w:outlineLvl w:val="0"/>
        <w:rPr>
          <w:rFonts w:ascii="Calibri" w:hAnsi="Calibri" w:cs="Calibri"/>
          <w:b/>
          <w:u w:val="single"/>
        </w:rPr>
      </w:pPr>
      <w:r>
        <w:rPr>
          <w:rFonts w:ascii="Calibri" w:hAnsi="Calibri" w:cs="Calibri"/>
          <w:b/>
          <w:u w:val="single"/>
        </w:rPr>
        <w:t>Other Desired Attributes</w:t>
      </w:r>
    </w:p>
    <w:p w:rsidR="00ED00E3" w:rsidRPr="00436EB7" w:rsidRDefault="00ED00E3" w:rsidP="00115831">
      <w:pPr>
        <w:tabs>
          <w:tab w:val="left" w:pos="720"/>
        </w:tabs>
        <w:outlineLvl w:val="0"/>
        <w:rPr>
          <w:rFonts w:ascii="Calibri" w:hAnsi="Calibri" w:cs="Calibri"/>
          <w:b/>
          <w:u w:val="single"/>
        </w:rPr>
      </w:pPr>
    </w:p>
    <w:p w:rsidR="00ED00E3" w:rsidRPr="002D6F1E" w:rsidRDefault="00ED00E3" w:rsidP="002D6F1E">
      <w:pPr>
        <w:ind w:left="720" w:hanging="720"/>
        <w:rPr>
          <w:b/>
        </w:rPr>
      </w:pPr>
      <w:r w:rsidRPr="002D6F1E">
        <w:rPr>
          <w:b/>
        </w:rPr>
        <w:t>Knowledge:</w:t>
      </w:r>
    </w:p>
    <w:p w:rsidR="00ED00E3" w:rsidRPr="00977549" w:rsidRDefault="00ED00E3" w:rsidP="004A6A37">
      <w:pPr>
        <w:pStyle w:val="ListParagraph"/>
        <w:numPr>
          <w:ilvl w:val="1"/>
          <w:numId w:val="8"/>
        </w:numPr>
        <w:tabs>
          <w:tab w:val="left" w:pos="1260"/>
        </w:tabs>
        <w:overflowPunct w:val="0"/>
        <w:autoSpaceDE w:val="0"/>
        <w:autoSpaceDN w:val="0"/>
        <w:adjustRightInd w:val="0"/>
        <w:textAlignment w:val="baseline"/>
      </w:pPr>
      <w:r w:rsidRPr="00977549">
        <w:t>Real estate</w:t>
      </w:r>
      <w:r>
        <w:t xml:space="preserve"> ownership,</w:t>
      </w:r>
      <w:r w:rsidRPr="00977549">
        <w:t xml:space="preserve"> inv</w:t>
      </w:r>
      <w:r>
        <w:t>estment and finance, preferably</w:t>
      </w:r>
      <w:r w:rsidRPr="00977549">
        <w:t xml:space="preserve"> with significant exposure to the area of affordable housing;</w:t>
      </w:r>
    </w:p>
    <w:p w:rsidR="00ED00E3" w:rsidRPr="00977549" w:rsidRDefault="00ED00E3" w:rsidP="004A6A37">
      <w:pPr>
        <w:pStyle w:val="ListParagraph"/>
        <w:numPr>
          <w:ilvl w:val="1"/>
          <w:numId w:val="8"/>
        </w:numPr>
        <w:tabs>
          <w:tab w:val="left" w:pos="1260"/>
        </w:tabs>
        <w:overflowPunct w:val="0"/>
        <w:autoSpaceDE w:val="0"/>
        <w:autoSpaceDN w:val="0"/>
        <w:adjustRightInd w:val="0"/>
        <w:textAlignment w:val="baseline"/>
      </w:pPr>
      <w:r w:rsidRPr="00977549">
        <w:t>Structuring, negotiating and bringing acquisitions, restructurings and financing transactions to closure;</w:t>
      </w:r>
    </w:p>
    <w:p w:rsidR="00ED00E3" w:rsidRDefault="00ED00E3" w:rsidP="004A6A37">
      <w:pPr>
        <w:pStyle w:val="ListParagraph"/>
        <w:numPr>
          <w:ilvl w:val="1"/>
          <w:numId w:val="8"/>
        </w:numPr>
        <w:tabs>
          <w:tab w:val="left" w:pos="1260"/>
        </w:tabs>
        <w:overflowPunct w:val="0"/>
        <w:autoSpaceDE w:val="0"/>
        <w:autoSpaceDN w:val="0"/>
        <w:adjustRightInd w:val="0"/>
        <w:textAlignment w:val="baseline"/>
      </w:pPr>
      <w:r>
        <w:t>Management of litigation relating to ownership and operations</w:t>
      </w:r>
      <w:r w:rsidR="00974447">
        <w:t>;</w:t>
      </w:r>
    </w:p>
    <w:p w:rsidR="00ED00E3" w:rsidRPr="00977549" w:rsidRDefault="00ED00E3" w:rsidP="004A6A37">
      <w:pPr>
        <w:pStyle w:val="ListParagraph"/>
        <w:numPr>
          <w:ilvl w:val="1"/>
          <w:numId w:val="8"/>
        </w:numPr>
        <w:tabs>
          <w:tab w:val="left" w:pos="1260"/>
        </w:tabs>
        <w:overflowPunct w:val="0"/>
        <w:autoSpaceDE w:val="0"/>
        <w:autoSpaceDN w:val="0"/>
        <w:adjustRightInd w:val="0"/>
        <w:textAlignment w:val="baseline"/>
      </w:pPr>
      <w:r>
        <w:t>Management of issues related to 501(c)3 corporations</w:t>
      </w:r>
      <w:r w:rsidRPr="00977549">
        <w:t>;</w:t>
      </w:r>
    </w:p>
    <w:p w:rsidR="00ED00E3" w:rsidRPr="00977549" w:rsidRDefault="00ED00E3" w:rsidP="004A6A37">
      <w:pPr>
        <w:pStyle w:val="ListParagraph"/>
        <w:numPr>
          <w:ilvl w:val="1"/>
          <w:numId w:val="8"/>
        </w:numPr>
        <w:tabs>
          <w:tab w:val="left" w:pos="1260"/>
        </w:tabs>
        <w:overflowPunct w:val="0"/>
        <w:autoSpaceDE w:val="0"/>
        <w:autoSpaceDN w:val="0"/>
        <w:adjustRightInd w:val="0"/>
        <w:textAlignment w:val="baseline"/>
      </w:pPr>
      <w:r w:rsidRPr="00977549">
        <w:t>Regulatory issues related to the affordable housing industry;</w:t>
      </w:r>
    </w:p>
    <w:p w:rsidR="00ED00E3" w:rsidRPr="00977549" w:rsidRDefault="00ED00E3" w:rsidP="004A6A37">
      <w:pPr>
        <w:pStyle w:val="ListParagraph"/>
        <w:numPr>
          <w:ilvl w:val="1"/>
          <w:numId w:val="8"/>
        </w:numPr>
        <w:tabs>
          <w:tab w:val="left" w:pos="1260"/>
        </w:tabs>
        <w:overflowPunct w:val="0"/>
        <w:autoSpaceDE w:val="0"/>
        <w:autoSpaceDN w:val="0"/>
        <w:adjustRightInd w:val="0"/>
        <w:textAlignment w:val="baseline"/>
      </w:pPr>
      <w:r w:rsidRPr="00977549">
        <w:t>Use of computers</w:t>
      </w:r>
      <w:r w:rsidR="00974447">
        <w:t>,</w:t>
      </w:r>
      <w:r w:rsidRPr="00977549">
        <w:t xml:space="preserve"> including spreadsheet analysis;</w:t>
      </w:r>
    </w:p>
    <w:p w:rsidR="00ED00E3" w:rsidRPr="00977549" w:rsidRDefault="00ED00E3" w:rsidP="004A6A37">
      <w:pPr>
        <w:pStyle w:val="ListParagraph"/>
        <w:numPr>
          <w:ilvl w:val="1"/>
          <w:numId w:val="8"/>
        </w:numPr>
        <w:tabs>
          <w:tab w:val="left" w:pos="1260"/>
        </w:tabs>
        <w:overflowPunct w:val="0"/>
        <w:autoSpaceDE w:val="0"/>
        <w:autoSpaceDN w:val="0"/>
        <w:adjustRightInd w:val="0"/>
        <w:textAlignment w:val="baseline"/>
      </w:pPr>
      <w:r w:rsidRPr="00977549">
        <w:t>Ability to organize and manage many activities and demands occurring simultaneously.</w:t>
      </w:r>
    </w:p>
    <w:p w:rsidR="00ED00E3" w:rsidRPr="00977549" w:rsidRDefault="00ED00E3" w:rsidP="00ED00E3">
      <w:pPr>
        <w:tabs>
          <w:tab w:val="left" w:pos="1260"/>
        </w:tabs>
        <w:ind w:left="1260" w:hanging="810"/>
      </w:pPr>
    </w:p>
    <w:p w:rsidR="00ED00E3" w:rsidRPr="00977549" w:rsidRDefault="00ED00E3" w:rsidP="00ED00E3">
      <w:r w:rsidRPr="00977549">
        <w:rPr>
          <w:rFonts w:cs="Calibri"/>
          <w:b/>
        </w:rPr>
        <w:t xml:space="preserve">Skills:  </w:t>
      </w:r>
    </w:p>
    <w:p w:rsidR="00ED00E3" w:rsidRPr="00977549" w:rsidRDefault="00ED00E3" w:rsidP="004A6A37">
      <w:pPr>
        <w:pStyle w:val="ListParagraph"/>
        <w:numPr>
          <w:ilvl w:val="1"/>
          <w:numId w:val="9"/>
        </w:numPr>
        <w:autoSpaceDE w:val="0"/>
        <w:autoSpaceDN w:val="0"/>
        <w:adjustRightInd w:val="0"/>
        <w:contextualSpacing w:val="0"/>
        <w:rPr>
          <w:rFonts w:cs="Calibri"/>
        </w:rPr>
      </w:pPr>
      <w:r w:rsidRPr="00977549">
        <w:rPr>
          <w:rFonts w:cs="Calibri"/>
        </w:rPr>
        <w:t>Manage projects and tasks independently;</w:t>
      </w:r>
    </w:p>
    <w:p w:rsidR="00ED00E3" w:rsidRPr="00977549" w:rsidRDefault="00ED00E3" w:rsidP="004A6A37">
      <w:pPr>
        <w:pStyle w:val="ListParagraph"/>
        <w:numPr>
          <w:ilvl w:val="1"/>
          <w:numId w:val="9"/>
        </w:numPr>
        <w:autoSpaceDE w:val="0"/>
        <w:autoSpaceDN w:val="0"/>
        <w:adjustRightInd w:val="0"/>
        <w:contextualSpacing w:val="0"/>
        <w:rPr>
          <w:rFonts w:cs="Calibri"/>
        </w:rPr>
      </w:pPr>
      <w:r w:rsidRPr="00977549">
        <w:rPr>
          <w:rFonts w:cs="Calibri"/>
        </w:rPr>
        <w:t>Scrupulous attention to detail;</w:t>
      </w:r>
    </w:p>
    <w:p w:rsidR="00ED00E3" w:rsidRDefault="00ED00E3" w:rsidP="004A6A37">
      <w:pPr>
        <w:pStyle w:val="ListParagraph"/>
        <w:numPr>
          <w:ilvl w:val="1"/>
          <w:numId w:val="9"/>
        </w:numPr>
        <w:autoSpaceDE w:val="0"/>
        <w:autoSpaceDN w:val="0"/>
        <w:adjustRightInd w:val="0"/>
        <w:contextualSpacing w:val="0"/>
        <w:rPr>
          <w:rFonts w:cs="Calibri"/>
        </w:rPr>
      </w:pPr>
      <w:r w:rsidRPr="00977549">
        <w:rPr>
          <w:rFonts w:cs="Calibri"/>
        </w:rPr>
        <w:t>Prepare written summaries and briefings of assigned tasks for internal and external dissemination;</w:t>
      </w:r>
    </w:p>
    <w:p w:rsidR="00974447" w:rsidRPr="00977549" w:rsidRDefault="00974447" w:rsidP="00974447">
      <w:pPr>
        <w:pStyle w:val="ListParagraph"/>
        <w:numPr>
          <w:ilvl w:val="1"/>
          <w:numId w:val="9"/>
        </w:numPr>
        <w:tabs>
          <w:tab w:val="left" w:pos="1260"/>
        </w:tabs>
        <w:overflowPunct w:val="0"/>
        <w:autoSpaceDE w:val="0"/>
        <w:autoSpaceDN w:val="0"/>
        <w:adjustRightInd w:val="0"/>
        <w:textAlignment w:val="baseline"/>
      </w:pPr>
      <w:r w:rsidRPr="00977549">
        <w:t>Superior verbal and written communication</w:t>
      </w:r>
      <w:r>
        <w:t>s</w:t>
      </w:r>
      <w:r w:rsidRPr="00977549">
        <w:t>;</w:t>
      </w:r>
    </w:p>
    <w:p w:rsidR="00ED00E3" w:rsidRPr="00974447" w:rsidRDefault="00ED00E3">
      <w:pPr>
        <w:pStyle w:val="ListParagraph"/>
        <w:numPr>
          <w:ilvl w:val="1"/>
          <w:numId w:val="9"/>
        </w:numPr>
        <w:autoSpaceDE w:val="0"/>
        <w:autoSpaceDN w:val="0"/>
        <w:adjustRightInd w:val="0"/>
        <w:contextualSpacing w:val="0"/>
        <w:rPr>
          <w:rFonts w:cs="Calibri"/>
        </w:rPr>
      </w:pPr>
      <w:r w:rsidRPr="00974447">
        <w:rPr>
          <w:rFonts w:cs="Calibri"/>
        </w:rPr>
        <w:t>Demonstrate a high degree of accuracy and initiative in work assignments;</w:t>
      </w:r>
    </w:p>
    <w:p w:rsidR="00ED00E3" w:rsidRDefault="00ED00E3" w:rsidP="004A6A37">
      <w:pPr>
        <w:pStyle w:val="ListParagraph"/>
        <w:numPr>
          <w:ilvl w:val="1"/>
          <w:numId w:val="9"/>
        </w:numPr>
        <w:autoSpaceDE w:val="0"/>
        <w:autoSpaceDN w:val="0"/>
        <w:adjustRightInd w:val="0"/>
        <w:contextualSpacing w:val="0"/>
        <w:rPr>
          <w:rFonts w:cs="Calibri"/>
        </w:rPr>
      </w:pPr>
      <w:r w:rsidRPr="00977549">
        <w:rPr>
          <w:rFonts w:cs="Calibri"/>
        </w:rPr>
        <w:t>Independently manage simultaneous and competing activities and demands on time</w:t>
      </w:r>
      <w:r>
        <w:rPr>
          <w:rFonts w:cs="Calibri"/>
        </w:rPr>
        <w:t>;</w:t>
      </w:r>
    </w:p>
    <w:p w:rsidR="00ED00E3" w:rsidRPr="00977549" w:rsidRDefault="00ED00E3" w:rsidP="004A6A37">
      <w:pPr>
        <w:pStyle w:val="ListParagraph"/>
        <w:numPr>
          <w:ilvl w:val="1"/>
          <w:numId w:val="9"/>
        </w:numPr>
        <w:autoSpaceDE w:val="0"/>
        <w:autoSpaceDN w:val="0"/>
        <w:adjustRightInd w:val="0"/>
        <w:contextualSpacing w:val="0"/>
        <w:rPr>
          <w:rFonts w:cs="Calibri"/>
        </w:rPr>
      </w:pPr>
      <w:r>
        <w:rPr>
          <w:rFonts w:cs="Calibri"/>
        </w:rPr>
        <w:t>Contribute positively to corporate culture</w:t>
      </w:r>
      <w:r w:rsidR="001C0124">
        <w:rPr>
          <w:rFonts w:cs="Calibri"/>
        </w:rPr>
        <w:t xml:space="preserve"> and ability to work in teams;</w:t>
      </w:r>
    </w:p>
    <w:p w:rsidR="00ED00E3" w:rsidRPr="00977549" w:rsidRDefault="00ED00E3" w:rsidP="004A6A37">
      <w:pPr>
        <w:pStyle w:val="ListParagraph"/>
        <w:numPr>
          <w:ilvl w:val="1"/>
          <w:numId w:val="9"/>
        </w:numPr>
        <w:autoSpaceDE w:val="0"/>
        <w:autoSpaceDN w:val="0"/>
        <w:adjustRightInd w:val="0"/>
        <w:contextualSpacing w:val="0"/>
        <w:rPr>
          <w:rFonts w:cs="Calibri"/>
        </w:rPr>
      </w:pPr>
      <w:r w:rsidRPr="00977549">
        <w:rPr>
          <w:rFonts w:cs="Calibri"/>
        </w:rPr>
        <w:t>Remain organized and meet deadlines</w:t>
      </w:r>
      <w:r>
        <w:rPr>
          <w:rFonts w:cs="Calibri"/>
        </w:rPr>
        <w:t>; and</w:t>
      </w:r>
    </w:p>
    <w:p w:rsidR="00ED00E3" w:rsidRPr="00977549" w:rsidRDefault="00ED00E3" w:rsidP="004A6A37">
      <w:pPr>
        <w:pStyle w:val="ListParagraph"/>
        <w:numPr>
          <w:ilvl w:val="1"/>
          <w:numId w:val="9"/>
        </w:numPr>
        <w:autoSpaceDE w:val="0"/>
        <w:autoSpaceDN w:val="0"/>
        <w:adjustRightInd w:val="0"/>
        <w:contextualSpacing w:val="0"/>
        <w:rPr>
          <w:rFonts w:cs="Calibri"/>
        </w:rPr>
      </w:pPr>
      <w:r>
        <w:rPr>
          <w:rFonts w:cs="Calibri"/>
        </w:rPr>
        <w:t>M</w:t>
      </w:r>
      <w:r w:rsidRPr="00977549">
        <w:rPr>
          <w:rFonts w:cs="Calibri"/>
        </w:rPr>
        <w:t>aintain high levels of legal expertise</w:t>
      </w:r>
      <w:r>
        <w:rPr>
          <w:rFonts w:cs="Calibri"/>
        </w:rPr>
        <w:t xml:space="preserve"> and stay current on industry changes and trends</w:t>
      </w:r>
      <w:r w:rsidR="001C0124">
        <w:rPr>
          <w:rFonts w:cs="Calibri"/>
        </w:rPr>
        <w:t>.</w:t>
      </w:r>
    </w:p>
    <w:p w:rsidR="004A6A37" w:rsidRDefault="004A6A37" w:rsidP="00115831">
      <w:pPr>
        <w:outlineLvl w:val="0"/>
        <w:rPr>
          <w:rFonts w:ascii="Calibri" w:hAnsi="Calibri" w:cs="Calibri"/>
          <w:sz w:val="23"/>
          <w:szCs w:val="23"/>
        </w:rPr>
      </w:pPr>
    </w:p>
    <w:p w:rsidR="004A6A37" w:rsidRDefault="004A6A37" w:rsidP="00115831">
      <w:pPr>
        <w:outlineLvl w:val="0"/>
        <w:rPr>
          <w:rFonts w:ascii="Calibri" w:hAnsi="Calibri" w:cs="Calibri"/>
          <w:sz w:val="23"/>
          <w:szCs w:val="23"/>
        </w:rPr>
      </w:pPr>
      <w:r>
        <w:rPr>
          <w:rFonts w:ascii="Calibri" w:hAnsi="Calibri" w:cs="Calibri"/>
          <w:sz w:val="23"/>
          <w:szCs w:val="23"/>
        </w:rPr>
        <w:t>Periodic flexible hours and overtime are required.  Ability to travel is required.</w:t>
      </w:r>
    </w:p>
    <w:p w:rsidR="00115831" w:rsidRPr="00436EB7" w:rsidRDefault="00115831" w:rsidP="00115831">
      <w:pPr>
        <w:outlineLvl w:val="0"/>
        <w:rPr>
          <w:rFonts w:ascii="Calibri" w:hAnsi="Calibri" w:cs="Calibri"/>
          <w:sz w:val="23"/>
          <w:szCs w:val="23"/>
        </w:rPr>
      </w:pPr>
      <w:r w:rsidRPr="00436EB7">
        <w:rPr>
          <w:rFonts w:ascii="Calibri" w:hAnsi="Calibri" w:cs="Calibri"/>
          <w:sz w:val="23"/>
          <w:szCs w:val="23"/>
        </w:rPr>
        <w:t xml:space="preserve">Salaries are competitive and commensurate with experience. </w:t>
      </w:r>
    </w:p>
    <w:p w:rsidR="00115831" w:rsidRPr="00436EB7" w:rsidRDefault="00115831" w:rsidP="00115831">
      <w:pPr>
        <w:rPr>
          <w:rFonts w:ascii="Calibri" w:hAnsi="Calibri" w:cs="Calibri"/>
          <w:sz w:val="23"/>
          <w:szCs w:val="23"/>
        </w:rPr>
      </w:pPr>
    </w:p>
    <w:p w:rsidR="00115831" w:rsidRPr="00436EB7" w:rsidRDefault="00115831" w:rsidP="00115831">
      <w:pPr>
        <w:rPr>
          <w:rFonts w:ascii="Calibri" w:hAnsi="Calibri" w:cs="Calibri"/>
          <w:sz w:val="23"/>
          <w:szCs w:val="23"/>
        </w:rPr>
      </w:pPr>
      <w:r w:rsidRPr="00436EB7">
        <w:rPr>
          <w:rFonts w:ascii="Calibri" w:hAnsi="Calibri" w:cs="Calibri"/>
          <w:sz w:val="23"/>
          <w:szCs w:val="23"/>
        </w:rPr>
        <w:t xml:space="preserve">Interested individuals should send a resume with letter of application to </w:t>
      </w:r>
      <w:hyperlink r:id="rId6" w:history="1">
        <w:r w:rsidR="004A6A37" w:rsidRPr="002B2FC2">
          <w:rPr>
            <w:rStyle w:val="Hyperlink"/>
            <w:rFonts w:ascii="Calibri" w:hAnsi="Calibri" w:cs="Calibri"/>
            <w:sz w:val="23"/>
            <w:szCs w:val="23"/>
          </w:rPr>
          <w:t>jobs4@poah.org</w:t>
        </w:r>
      </w:hyperlink>
      <w:r w:rsidRPr="00436EB7">
        <w:rPr>
          <w:rFonts w:ascii="Calibri" w:hAnsi="Calibri" w:cs="Calibri"/>
          <w:sz w:val="23"/>
          <w:szCs w:val="23"/>
        </w:rPr>
        <w:t>.</w:t>
      </w:r>
    </w:p>
    <w:p w:rsidR="00115831" w:rsidRPr="00436EB7" w:rsidRDefault="00115831" w:rsidP="00115831">
      <w:pPr>
        <w:rPr>
          <w:rFonts w:ascii="Calibri" w:hAnsi="Calibri" w:cs="Calibri"/>
          <w:sz w:val="23"/>
          <w:szCs w:val="23"/>
        </w:rPr>
      </w:pPr>
    </w:p>
    <w:p w:rsidR="0087155D" w:rsidRPr="00C11F0A" w:rsidRDefault="00115831" w:rsidP="00C11F0A">
      <w:pPr>
        <w:outlineLvl w:val="0"/>
        <w:rPr>
          <w:rFonts w:ascii="Calibri" w:hAnsi="Calibri" w:cs="Calibri"/>
          <w:b/>
          <w:i/>
          <w:sz w:val="23"/>
          <w:szCs w:val="23"/>
        </w:rPr>
      </w:pPr>
      <w:r w:rsidRPr="00436EB7">
        <w:rPr>
          <w:rFonts w:ascii="Calibri" w:hAnsi="Calibri" w:cs="Calibri"/>
          <w:b/>
          <w:i/>
          <w:sz w:val="23"/>
          <w:szCs w:val="23"/>
        </w:rPr>
        <w:t xml:space="preserve">POAH is an </w:t>
      </w:r>
      <w:r w:rsidR="0045463B">
        <w:rPr>
          <w:rFonts w:ascii="Calibri" w:hAnsi="Calibri" w:cs="Calibri"/>
          <w:b/>
          <w:i/>
          <w:sz w:val="23"/>
          <w:szCs w:val="23"/>
        </w:rPr>
        <w:t>equal opportunity employer dedicated to diversity in the workplace.</w:t>
      </w:r>
      <w:r w:rsidRPr="00436EB7">
        <w:rPr>
          <w:rFonts w:ascii="Calibri" w:hAnsi="Calibri" w:cs="Calibri"/>
          <w:b/>
          <w:i/>
          <w:sz w:val="23"/>
          <w:szCs w:val="23"/>
        </w:rPr>
        <w:t xml:space="preserve">  </w:t>
      </w:r>
    </w:p>
    <w:sectPr w:rsidR="0087155D" w:rsidRPr="00C1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C60"/>
    <w:multiLevelType w:val="hybridMultilevel"/>
    <w:tmpl w:val="1390F2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76274"/>
    <w:multiLevelType w:val="hybridMultilevel"/>
    <w:tmpl w:val="96280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F74552"/>
    <w:multiLevelType w:val="multilevel"/>
    <w:tmpl w:val="2E8E5B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27DE186B"/>
    <w:multiLevelType w:val="hybridMultilevel"/>
    <w:tmpl w:val="21761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451E7C"/>
    <w:multiLevelType w:val="multilevel"/>
    <w:tmpl w:val="2E8E5B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452A2B21"/>
    <w:multiLevelType w:val="multilevel"/>
    <w:tmpl w:val="751E8512"/>
    <w:lvl w:ilvl="0">
      <w:start w:val="1"/>
      <w:numFmt w:val="bullet"/>
      <w:lvlText w:val="o"/>
      <w:lvlJc w:val="left"/>
      <w:pPr>
        <w:ind w:left="-270" w:hanging="360"/>
      </w:pPr>
      <w:rPr>
        <w:rFonts w:ascii="Courier New" w:hAnsi="Courier New" w:cs="Courier New" w:hint="default"/>
      </w:rPr>
    </w:lvl>
    <w:lvl w:ilvl="1">
      <w:start w:val="1"/>
      <w:numFmt w:val="none"/>
      <w:lvlText w:val="o"/>
      <w:legacy w:legacy="1" w:legacySpace="120" w:legacyIndent="360"/>
      <w:lvlJc w:val="left"/>
      <w:pPr>
        <w:ind w:left="90" w:hanging="360"/>
      </w:pPr>
      <w:rPr>
        <w:rFonts w:ascii="Courier New" w:hAnsi="Courier New" w:hint="default"/>
      </w:rPr>
    </w:lvl>
    <w:lvl w:ilvl="2">
      <w:start w:val="1"/>
      <w:numFmt w:val="none"/>
      <w:lvlText w:val=""/>
      <w:legacy w:legacy="1" w:legacySpace="120" w:legacyIndent="360"/>
      <w:lvlJc w:val="left"/>
      <w:pPr>
        <w:ind w:left="450" w:hanging="360"/>
      </w:pPr>
      <w:rPr>
        <w:rFonts w:ascii="Wingdings" w:hAnsi="Wingdings" w:hint="default"/>
      </w:rPr>
    </w:lvl>
    <w:lvl w:ilvl="3">
      <w:start w:val="1"/>
      <w:numFmt w:val="none"/>
      <w:lvlText w:val=""/>
      <w:legacy w:legacy="1" w:legacySpace="120" w:legacyIndent="360"/>
      <w:lvlJc w:val="left"/>
      <w:pPr>
        <w:ind w:left="810" w:hanging="360"/>
      </w:pPr>
      <w:rPr>
        <w:rFonts w:ascii="Symbol" w:hAnsi="Symbol" w:hint="default"/>
      </w:rPr>
    </w:lvl>
    <w:lvl w:ilvl="4">
      <w:start w:val="1"/>
      <w:numFmt w:val="none"/>
      <w:lvlText w:val="o"/>
      <w:legacy w:legacy="1" w:legacySpace="120" w:legacyIndent="360"/>
      <w:lvlJc w:val="left"/>
      <w:pPr>
        <w:ind w:left="1170" w:hanging="360"/>
      </w:pPr>
      <w:rPr>
        <w:rFonts w:ascii="Courier New" w:hAnsi="Courier New" w:hint="default"/>
      </w:rPr>
    </w:lvl>
    <w:lvl w:ilvl="5">
      <w:start w:val="1"/>
      <w:numFmt w:val="none"/>
      <w:lvlText w:val=""/>
      <w:legacy w:legacy="1" w:legacySpace="120" w:legacyIndent="360"/>
      <w:lvlJc w:val="left"/>
      <w:pPr>
        <w:ind w:left="1530" w:hanging="360"/>
      </w:pPr>
      <w:rPr>
        <w:rFonts w:ascii="Wingdings" w:hAnsi="Wingdings" w:hint="default"/>
      </w:rPr>
    </w:lvl>
    <w:lvl w:ilvl="6">
      <w:start w:val="1"/>
      <w:numFmt w:val="none"/>
      <w:lvlText w:val=""/>
      <w:legacy w:legacy="1" w:legacySpace="120" w:legacyIndent="360"/>
      <w:lvlJc w:val="left"/>
      <w:pPr>
        <w:ind w:left="1890" w:hanging="360"/>
      </w:pPr>
      <w:rPr>
        <w:rFonts w:ascii="Symbol" w:hAnsi="Symbol" w:hint="default"/>
      </w:rPr>
    </w:lvl>
    <w:lvl w:ilvl="7">
      <w:start w:val="1"/>
      <w:numFmt w:val="none"/>
      <w:lvlText w:val="o"/>
      <w:legacy w:legacy="1" w:legacySpace="120" w:legacyIndent="360"/>
      <w:lvlJc w:val="left"/>
      <w:pPr>
        <w:ind w:left="2250" w:hanging="360"/>
      </w:pPr>
      <w:rPr>
        <w:rFonts w:ascii="Courier New" w:hAnsi="Courier New" w:hint="default"/>
      </w:rPr>
    </w:lvl>
    <w:lvl w:ilvl="8">
      <w:start w:val="1"/>
      <w:numFmt w:val="none"/>
      <w:lvlText w:val=""/>
      <w:legacy w:legacy="1" w:legacySpace="120" w:legacyIndent="360"/>
      <w:lvlJc w:val="left"/>
      <w:pPr>
        <w:ind w:left="2610" w:hanging="360"/>
      </w:pPr>
      <w:rPr>
        <w:rFonts w:ascii="Wingdings" w:hAnsi="Wingdings" w:hint="default"/>
      </w:rPr>
    </w:lvl>
  </w:abstractNum>
  <w:abstractNum w:abstractNumId="6">
    <w:nsid w:val="4D6D1E2A"/>
    <w:multiLevelType w:val="hybridMultilevel"/>
    <w:tmpl w:val="B6EA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2338A"/>
    <w:multiLevelType w:val="hybridMultilevel"/>
    <w:tmpl w:val="573E7312"/>
    <w:lvl w:ilvl="0" w:tplc="C74C6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163F1F"/>
    <w:multiLevelType w:val="hybridMultilevel"/>
    <w:tmpl w:val="86E2ED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115831"/>
    <w:rsid w:val="001405C4"/>
    <w:rsid w:val="001C0124"/>
    <w:rsid w:val="001D6E80"/>
    <w:rsid w:val="00212F52"/>
    <w:rsid w:val="002D6F1E"/>
    <w:rsid w:val="00431BE9"/>
    <w:rsid w:val="0045463B"/>
    <w:rsid w:val="004A6A37"/>
    <w:rsid w:val="00660473"/>
    <w:rsid w:val="0087155D"/>
    <w:rsid w:val="008A62BE"/>
    <w:rsid w:val="00974447"/>
    <w:rsid w:val="00A2000E"/>
    <w:rsid w:val="00A30995"/>
    <w:rsid w:val="00A912EA"/>
    <w:rsid w:val="00C11F0A"/>
    <w:rsid w:val="00C86B29"/>
    <w:rsid w:val="00C87FED"/>
    <w:rsid w:val="00ED00E3"/>
    <w:rsid w:val="00F43BE6"/>
    <w:rsid w:val="00F7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69DB-D158-4703-8557-0B078341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55D"/>
    <w:pPr>
      <w:overflowPunct w:val="0"/>
      <w:autoSpaceDE w:val="0"/>
      <w:autoSpaceDN w:val="0"/>
      <w:adjustRightInd w:val="0"/>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87155D"/>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A30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95"/>
    <w:rPr>
      <w:rFonts w:ascii="Segoe UI" w:hAnsi="Segoe UI" w:cs="Segoe UI"/>
      <w:sz w:val="18"/>
      <w:szCs w:val="18"/>
    </w:rPr>
  </w:style>
  <w:style w:type="character" w:styleId="Hyperlink">
    <w:name w:val="Hyperlink"/>
    <w:rsid w:val="00115831"/>
    <w:rPr>
      <w:color w:val="0000FF"/>
      <w:u w:val="single"/>
    </w:rPr>
  </w:style>
  <w:style w:type="paragraph" w:styleId="NormalWeb">
    <w:name w:val="Normal (Web)"/>
    <w:basedOn w:val="Normal"/>
    <w:uiPriority w:val="99"/>
    <w:semiHidden/>
    <w:unhideWhenUsed/>
    <w:rsid w:val="00A912E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9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4@poa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Carpenter</dc:creator>
  <cp:keywords/>
  <dc:description/>
  <cp:lastModifiedBy>Kathleen Carpenter</cp:lastModifiedBy>
  <cp:revision>4</cp:revision>
  <cp:lastPrinted>2018-02-20T20:17:00Z</cp:lastPrinted>
  <dcterms:created xsi:type="dcterms:W3CDTF">2018-02-20T20:15:00Z</dcterms:created>
  <dcterms:modified xsi:type="dcterms:W3CDTF">2018-02-21T14:07:00Z</dcterms:modified>
</cp:coreProperties>
</file>