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E058" w14:textId="3BDBE463" w:rsidR="00D60D79" w:rsidRPr="003A1839" w:rsidRDefault="00D14578" w:rsidP="000D00E1">
      <w:pPr>
        <w:ind w:left="5760" w:firstLine="720"/>
        <w:rPr>
          <w:rFonts w:ascii="Arial" w:hAnsi="Arial" w:cs="Arial"/>
          <w:sz w:val="22"/>
          <w:szCs w:val="22"/>
          <w:lang w:val="en-CA"/>
        </w:rPr>
      </w:pPr>
      <w:r>
        <w:rPr>
          <w:rFonts w:ascii="Arial" w:hAnsi="Arial" w:cs="Arial"/>
          <w:sz w:val="22"/>
          <w:szCs w:val="22"/>
          <w:lang w:val="en-CA"/>
        </w:rPr>
        <w:t>October 2, 2020</w:t>
      </w:r>
    </w:p>
    <w:p w14:paraId="2F14084E" w14:textId="77777777" w:rsidR="006D510E" w:rsidRDefault="006D510E" w:rsidP="00D1740A">
      <w:pPr>
        <w:ind w:left="2880" w:firstLine="720"/>
        <w:rPr>
          <w:rFonts w:ascii="Arial" w:hAnsi="Arial" w:cs="Arial"/>
          <w:b/>
          <w:bCs/>
          <w:sz w:val="22"/>
          <w:szCs w:val="22"/>
        </w:rPr>
      </w:pPr>
    </w:p>
    <w:p w14:paraId="4DF412D9" w14:textId="77777777" w:rsidR="006D510E" w:rsidRDefault="006D510E" w:rsidP="00D1740A">
      <w:pPr>
        <w:ind w:left="2880" w:firstLine="720"/>
        <w:rPr>
          <w:rFonts w:ascii="Arial" w:hAnsi="Arial" w:cs="Arial"/>
          <w:b/>
          <w:bCs/>
          <w:sz w:val="22"/>
          <w:szCs w:val="22"/>
        </w:rPr>
      </w:pPr>
    </w:p>
    <w:p w14:paraId="61162FE0" w14:textId="77777777" w:rsidR="00D1740A" w:rsidRPr="003A1839" w:rsidRDefault="00D1740A" w:rsidP="00D1740A">
      <w:pPr>
        <w:rPr>
          <w:rFonts w:ascii="Arial" w:hAnsi="Arial" w:cs="Arial"/>
          <w:b/>
          <w:bCs/>
          <w:sz w:val="22"/>
          <w:szCs w:val="22"/>
        </w:rPr>
      </w:pPr>
    </w:p>
    <w:p w14:paraId="2B378170" w14:textId="7E3BD1A1" w:rsidR="00D1740A" w:rsidRPr="00D14578" w:rsidRDefault="00484D82" w:rsidP="00D1740A">
      <w:pPr>
        <w:jc w:val="center"/>
        <w:rPr>
          <w:rFonts w:ascii="Arial" w:hAnsi="Arial" w:cs="Arial"/>
          <w:b/>
          <w:bCs/>
          <w:sz w:val="22"/>
          <w:szCs w:val="22"/>
        </w:rPr>
      </w:pPr>
      <w:r w:rsidRPr="00D14578">
        <w:rPr>
          <w:rFonts w:ascii="Arial" w:hAnsi="Arial" w:cs="Arial"/>
          <w:b/>
          <w:bCs/>
          <w:sz w:val="22"/>
          <w:szCs w:val="22"/>
        </w:rPr>
        <w:t>SENIOR ATTORNEY POSITION</w:t>
      </w:r>
    </w:p>
    <w:p w14:paraId="1C0E205B" w14:textId="4B0052EA" w:rsidR="00E84426" w:rsidRPr="00D14578" w:rsidRDefault="00E84426" w:rsidP="00E84426">
      <w:pPr>
        <w:jc w:val="center"/>
        <w:rPr>
          <w:rFonts w:ascii="Arial" w:hAnsi="Arial" w:cs="Arial"/>
          <w:b/>
          <w:bCs/>
          <w:sz w:val="22"/>
          <w:szCs w:val="22"/>
        </w:rPr>
      </w:pPr>
      <w:r w:rsidRPr="00D14578">
        <w:rPr>
          <w:rFonts w:ascii="Arial" w:hAnsi="Arial" w:cs="Arial"/>
          <w:b/>
          <w:bCs/>
          <w:sz w:val="22"/>
          <w:szCs w:val="22"/>
        </w:rPr>
        <w:t>HOUSING UNIT</w:t>
      </w:r>
    </w:p>
    <w:p w14:paraId="315BB560" w14:textId="77777777" w:rsidR="00E84426" w:rsidRPr="00D14578" w:rsidRDefault="00E84426" w:rsidP="00E84426">
      <w:pPr>
        <w:jc w:val="center"/>
        <w:rPr>
          <w:rFonts w:ascii="Arial" w:hAnsi="Arial" w:cs="Arial"/>
          <w:b/>
          <w:bCs/>
          <w:sz w:val="22"/>
          <w:szCs w:val="22"/>
        </w:rPr>
      </w:pPr>
    </w:p>
    <w:p w14:paraId="45F49CFB" w14:textId="64FBF7BB" w:rsidR="003A1839" w:rsidRPr="00D14578" w:rsidRDefault="003A1839" w:rsidP="000D00E1">
      <w:pPr>
        <w:rPr>
          <w:rFonts w:ascii="Arial" w:eastAsia="Arial" w:hAnsi="Arial" w:cstheme="minorBidi"/>
          <w:b/>
          <w:color w:val="000000"/>
          <w:sz w:val="22"/>
          <w:szCs w:val="22"/>
        </w:rPr>
      </w:pPr>
      <w:r w:rsidRPr="00D14578">
        <w:rPr>
          <w:rFonts w:ascii="Arial" w:eastAsiaTheme="minorHAnsi" w:hAnsi="Arial" w:cs="Arial"/>
          <w:b/>
          <w:i/>
          <w:sz w:val="22"/>
          <w:szCs w:val="22"/>
          <w:shd w:val="clear" w:color="auto" w:fill="F8F8F8"/>
        </w:rPr>
        <w:t>GBLS is an Affirmative Action/Equal Opportunity/Accessible Employer and strives to ensure that our staff members reflect the diversity of the communities we serve.</w:t>
      </w:r>
    </w:p>
    <w:p w14:paraId="5851BF43" w14:textId="77777777" w:rsidR="00484D82" w:rsidRPr="00D14578" w:rsidRDefault="00484D82" w:rsidP="00484D82">
      <w:pPr>
        <w:jc w:val="center"/>
        <w:rPr>
          <w:sz w:val="22"/>
          <w:szCs w:val="22"/>
        </w:rPr>
      </w:pPr>
    </w:p>
    <w:p w14:paraId="53234E99" w14:textId="70062B18" w:rsidR="00484D82" w:rsidRPr="00D14578" w:rsidRDefault="00484D82" w:rsidP="00484D82">
      <w:pPr>
        <w:rPr>
          <w:rFonts w:ascii="Arial" w:hAnsi="Arial" w:cs="Arial"/>
          <w:sz w:val="22"/>
          <w:szCs w:val="22"/>
        </w:rPr>
      </w:pPr>
      <w:r w:rsidRPr="00D14578">
        <w:rPr>
          <w:rFonts w:ascii="Arial" w:hAnsi="Arial" w:cs="Arial"/>
          <w:sz w:val="22"/>
          <w:szCs w:val="22"/>
        </w:rPr>
        <w:t xml:space="preserve">Greater Boston Legal Services has an opening for a trial attorney of 7-10 years’ experience to work in the Housing Unit, focusing on representing tenants who are at risk of eviction. </w:t>
      </w:r>
    </w:p>
    <w:p w14:paraId="37B01E99" w14:textId="77777777" w:rsidR="00484D82" w:rsidRPr="00D14578" w:rsidRDefault="00484D82" w:rsidP="00484D82">
      <w:pPr>
        <w:rPr>
          <w:rFonts w:ascii="Arial" w:hAnsi="Arial" w:cs="Arial"/>
          <w:sz w:val="22"/>
          <w:szCs w:val="22"/>
        </w:rPr>
      </w:pPr>
    </w:p>
    <w:p w14:paraId="0C8B1495" w14:textId="7A929631" w:rsidR="00484D82" w:rsidRPr="00D14578" w:rsidRDefault="00484D82" w:rsidP="00484D82">
      <w:pPr>
        <w:rPr>
          <w:rFonts w:ascii="Arial" w:hAnsi="Arial" w:cs="Arial"/>
          <w:sz w:val="22"/>
          <w:szCs w:val="22"/>
        </w:rPr>
      </w:pPr>
      <w:r w:rsidRPr="00D14578">
        <w:rPr>
          <w:rFonts w:ascii="Arial" w:hAnsi="Arial" w:cs="Arial"/>
          <w:sz w:val="22"/>
          <w:szCs w:val="22"/>
        </w:rPr>
        <w:t xml:space="preserve">The threat of homelessness places unbearable stress on individuals and families in our community and rapid development is causing widespread displacement.   This senior attorney position will involve representing clients in housing cases, with a focus on eviction defense.  This is a supervisory position, where the attorney must have trial experience, preferably with jury trials, and should be able to supervise attorneys who have up to 5 years of experience.   The attorney, working as part of the GBLS Housing Unit, will use individual cases to promote systemic change. </w:t>
      </w:r>
    </w:p>
    <w:p w14:paraId="6498C1FF" w14:textId="77777777" w:rsidR="00484D82" w:rsidRPr="00D14578" w:rsidRDefault="00484D82" w:rsidP="00484D82">
      <w:pPr>
        <w:rPr>
          <w:rFonts w:ascii="Arial" w:hAnsi="Arial" w:cs="Arial"/>
          <w:sz w:val="22"/>
          <w:szCs w:val="22"/>
        </w:rPr>
      </w:pPr>
    </w:p>
    <w:p w14:paraId="4EA1592B" w14:textId="5C8632F7" w:rsidR="00484D82" w:rsidRPr="00D14578" w:rsidRDefault="00484D82" w:rsidP="00484D82">
      <w:pPr>
        <w:rPr>
          <w:rFonts w:ascii="Arial" w:hAnsi="Arial" w:cs="Arial"/>
          <w:sz w:val="22"/>
          <w:szCs w:val="22"/>
        </w:rPr>
      </w:pPr>
      <w:r w:rsidRPr="00D14578">
        <w:rPr>
          <w:rFonts w:ascii="Arial" w:hAnsi="Arial" w:cs="Arial"/>
          <w:sz w:val="22"/>
          <w:szCs w:val="22"/>
        </w:rPr>
        <w:t>The position involves developing and handling law reform, complex matters, and innovative case handling methods, including litigation, legislative administrative and community education activities.  Duties also include responsibility for client cases including interviews, factual investigation, research and analysis of law, development of written and oral legal arguments, negotiation with opposing counsel, preparation for and handling of administrative and court hearings. The position will also include legislative advocacy, policy advocacy, law reform work, and supervising law students and volunteers.  Experience in handling cases that involve Section 8 regulations, public housing law, and EA shelter regulations is preferred.</w:t>
      </w:r>
    </w:p>
    <w:p w14:paraId="5421DFDA" w14:textId="77777777" w:rsidR="00484D82" w:rsidRPr="00D14578" w:rsidRDefault="00484D82" w:rsidP="00484D82">
      <w:pPr>
        <w:rPr>
          <w:rFonts w:ascii="Arial" w:hAnsi="Arial" w:cs="Arial"/>
          <w:sz w:val="22"/>
          <w:szCs w:val="22"/>
        </w:rPr>
      </w:pPr>
    </w:p>
    <w:p w14:paraId="1EE69393" w14:textId="0B01C70C" w:rsidR="00484D82" w:rsidRPr="00D14578" w:rsidRDefault="00484D82" w:rsidP="00484D82">
      <w:pPr>
        <w:rPr>
          <w:rFonts w:ascii="Arial" w:hAnsi="Arial" w:cs="Arial"/>
          <w:sz w:val="22"/>
          <w:szCs w:val="22"/>
        </w:rPr>
      </w:pPr>
      <w:r w:rsidRPr="00D14578">
        <w:rPr>
          <w:rFonts w:ascii="Arial" w:hAnsi="Arial" w:cs="Arial"/>
          <w:sz w:val="22"/>
          <w:szCs w:val="22"/>
        </w:rPr>
        <w:t xml:space="preserve">Qualifications include at least 7 years of experience and admission to the Massachusetts Bar or comity. Experience in housing law preferred, however, extensive trial experience is required. Must have demonstrated experience providing effective supervision and consultation.  Written and oral fluency in Spanish or another language spoken by GBLS’ clients is preferred.  </w:t>
      </w:r>
    </w:p>
    <w:p w14:paraId="5E3DDCBE" w14:textId="064A4682" w:rsidR="00E84426" w:rsidRPr="00D14578" w:rsidRDefault="00E84426" w:rsidP="00484D82">
      <w:pPr>
        <w:rPr>
          <w:rFonts w:ascii="Arial" w:hAnsi="Arial" w:cs="Arial"/>
          <w:sz w:val="22"/>
          <w:szCs w:val="22"/>
        </w:rPr>
      </w:pPr>
    </w:p>
    <w:p w14:paraId="368883B8" w14:textId="77777777" w:rsidR="00E84426" w:rsidRPr="00D14578" w:rsidRDefault="00E84426" w:rsidP="00E84426">
      <w:pPr>
        <w:pStyle w:val="ListParagraph"/>
        <w:ind w:left="0"/>
        <w:rPr>
          <w:rFonts w:ascii="Arial" w:hAnsi="Arial" w:cs="Arial"/>
          <w:bCs/>
          <w:sz w:val="22"/>
          <w:szCs w:val="22"/>
        </w:rPr>
      </w:pPr>
      <w:r w:rsidRPr="00D14578">
        <w:rPr>
          <w:rFonts w:ascii="Arial" w:hAnsi="Arial" w:cs="Arial"/>
          <w:bCs/>
          <w:sz w:val="22"/>
          <w:szCs w:val="22"/>
        </w:rPr>
        <w:t xml:space="preserve">At present due to COVID-19, most work will be handled remotely with limited work done in the office, requiring the ability to be able to work remotely effectively. </w:t>
      </w:r>
    </w:p>
    <w:p w14:paraId="6A7FA8C3" w14:textId="77777777" w:rsidR="00E84426" w:rsidRPr="00D14578" w:rsidRDefault="00E84426" w:rsidP="00484D82">
      <w:pPr>
        <w:rPr>
          <w:rFonts w:ascii="Arial" w:hAnsi="Arial" w:cs="Arial"/>
          <w:sz w:val="22"/>
          <w:szCs w:val="22"/>
        </w:rPr>
      </w:pPr>
    </w:p>
    <w:p w14:paraId="055E89F9" w14:textId="6AE79153" w:rsidR="00484D82" w:rsidRPr="00D14578" w:rsidRDefault="00484D82" w:rsidP="00484D82">
      <w:pPr>
        <w:tabs>
          <w:tab w:val="left" w:pos="1260"/>
        </w:tabs>
        <w:autoSpaceDE/>
        <w:autoSpaceDN/>
        <w:adjustRightInd/>
        <w:textAlignment w:val="baseline"/>
        <w:rPr>
          <w:rFonts w:eastAsia="PMingLiU"/>
          <w:sz w:val="22"/>
          <w:szCs w:val="22"/>
        </w:rPr>
      </w:pPr>
      <w:r w:rsidRPr="00D14578">
        <w:rPr>
          <w:rFonts w:ascii="Arial" w:hAnsi="Arial" w:cs="Arial"/>
          <w:sz w:val="22"/>
          <w:szCs w:val="22"/>
        </w:rPr>
        <w:t xml:space="preserve">Salary is based on union scale with a starting salary of $72,500. </w:t>
      </w:r>
      <w:r w:rsidRPr="00D14578">
        <w:rPr>
          <w:rFonts w:ascii="Arial" w:eastAsia="Arial" w:hAnsi="Arial"/>
          <w:color w:val="000000"/>
          <w:sz w:val="22"/>
          <w:szCs w:val="22"/>
        </w:rPr>
        <w:t xml:space="preserve">GBLS offers a generous benefits package, retirement contribution, a student loan repayment assistance plan for eligible attorneys, and generous PTO leave. Candidates should submit a cover letter, resume and a brief writing sample to Sonia Marquez, Director of Human Resources, via e-mail at </w:t>
      </w:r>
      <w:hyperlink r:id="rId10">
        <w:r w:rsidRPr="00D14578">
          <w:rPr>
            <w:rFonts w:ascii="Arial" w:eastAsia="Arial" w:hAnsi="Arial"/>
            <w:b/>
            <w:color w:val="0000FF"/>
            <w:sz w:val="22"/>
            <w:szCs w:val="22"/>
            <w:u w:val="single"/>
          </w:rPr>
          <w:t>jobs@gbls.org</w:t>
        </w:r>
      </w:hyperlink>
      <w:r w:rsidRPr="00D14578">
        <w:rPr>
          <w:rFonts w:ascii="Arial" w:eastAsia="Arial" w:hAnsi="Arial"/>
          <w:b/>
          <w:color w:val="000000"/>
          <w:sz w:val="22"/>
          <w:szCs w:val="22"/>
        </w:rPr>
        <w:t xml:space="preserve">. </w:t>
      </w:r>
      <w:r w:rsidRPr="00D14578">
        <w:rPr>
          <w:rFonts w:ascii="Arial" w:eastAsia="Arial" w:hAnsi="Arial"/>
          <w:color w:val="000000"/>
          <w:sz w:val="22"/>
          <w:szCs w:val="22"/>
        </w:rPr>
        <w:t xml:space="preserve">Please refer to </w:t>
      </w:r>
      <w:r w:rsidRPr="00D14578">
        <w:rPr>
          <w:rFonts w:ascii="Arial" w:eastAsia="Arial" w:hAnsi="Arial"/>
          <w:b/>
          <w:color w:val="000000"/>
          <w:sz w:val="22"/>
          <w:szCs w:val="22"/>
        </w:rPr>
        <w:t xml:space="preserve">Job Code: </w:t>
      </w:r>
      <w:r w:rsidR="00E84426" w:rsidRPr="00D14578">
        <w:rPr>
          <w:rFonts w:ascii="Arial" w:eastAsia="Arial" w:hAnsi="Arial"/>
          <w:b/>
          <w:color w:val="000000"/>
          <w:sz w:val="22"/>
          <w:szCs w:val="22"/>
        </w:rPr>
        <w:t>Hous-</w:t>
      </w:r>
      <w:r w:rsidRPr="00D14578">
        <w:rPr>
          <w:rFonts w:ascii="Arial" w:eastAsia="Arial" w:hAnsi="Arial"/>
          <w:b/>
          <w:color w:val="000000"/>
          <w:sz w:val="22"/>
          <w:szCs w:val="22"/>
        </w:rPr>
        <w:t>SR</w:t>
      </w:r>
      <w:r w:rsidR="00E84426" w:rsidRPr="00D14578">
        <w:rPr>
          <w:rFonts w:ascii="Arial" w:eastAsia="Arial" w:hAnsi="Arial"/>
          <w:b/>
          <w:color w:val="000000"/>
          <w:sz w:val="22"/>
          <w:szCs w:val="22"/>
        </w:rPr>
        <w:t>.</w:t>
      </w:r>
      <w:r w:rsidRPr="00D14578">
        <w:rPr>
          <w:rFonts w:ascii="Arial" w:eastAsia="Arial" w:hAnsi="Arial"/>
          <w:b/>
          <w:color w:val="000000"/>
          <w:sz w:val="22"/>
          <w:szCs w:val="22"/>
        </w:rPr>
        <w:t xml:space="preserve">ATT </w:t>
      </w:r>
      <w:r w:rsidRPr="00D14578">
        <w:rPr>
          <w:rFonts w:ascii="Arial" w:eastAsia="Arial" w:hAnsi="Arial"/>
          <w:color w:val="000000"/>
          <w:sz w:val="22"/>
          <w:szCs w:val="22"/>
        </w:rPr>
        <w:t xml:space="preserve">when applying for this position. </w:t>
      </w:r>
      <w:r w:rsidR="00E84426" w:rsidRPr="00D14578">
        <w:rPr>
          <w:rFonts w:ascii="Arial" w:eastAsia="Arial" w:hAnsi="Arial"/>
          <w:b/>
          <w:color w:val="000000"/>
          <w:sz w:val="22"/>
          <w:szCs w:val="22"/>
        </w:rPr>
        <w:t>D</w:t>
      </w:r>
      <w:r w:rsidRPr="00D14578">
        <w:rPr>
          <w:rFonts w:ascii="Arial" w:eastAsia="Arial" w:hAnsi="Arial"/>
          <w:b/>
          <w:color w:val="000000"/>
          <w:sz w:val="22"/>
          <w:szCs w:val="22"/>
        </w:rPr>
        <w:t xml:space="preserve">eadline is </w:t>
      </w:r>
      <w:r w:rsidR="005D57E0">
        <w:rPr>
          <w:rFonts w:ascii="Arial" w:eastAsia="Arial" w:hAnsi="Arial"/>
          <w:b/>
          <w:color w:val="000000"/>
          <w:sz w:val="22"/>
          <w:szCs w:val="22"/>
        </w:rPr>
        <w:t>October 16</w:t>
      </w:r>
      <w:r w:rsidRPr="00D14578">
        <w:rPr>
          <w:rFonts w:ascii="Arial" w:eastAsia="Arial" w:hAnsi="Arial"/>
          <w:b/>
          <w:color w:val="000000"/>
          <w:sz w:val="22"/>
          <w:szCs w:val="22"/>
        </w:rPr>
        <w:t>, 2020</w:t>
      </w:r>
      <w:r w:rsidRPr="00D14578">
        <w:rPr>
          <w:rFonts w:ascii="Arial" w:eastAsia="Arial" w:hAnsi="Arial"/>
          <w:color w:val="000000"/>
          <w:sz w:val="22"/>
          <w:szCs w:val="22"/>
        </w:rPr>
        <w:t xml:space="preserve">, or until position is filled. </w:t>
      </w:r>
      <w:r w:rsidRPr="00D14578">
        <w:rPr>
          <w:rFonts w:ascii="Arial" w:eastAsia="PMingLiU" w:hAnsi="Arial" w:cs="Arial"/>
          <w:b/>
          <w:sz w:val="22"/>
          <w:szCs w:val="22"/>
          <w:shd w:val="clear" w:color="auto" w:fill="F8F8F8"/>
        </w:rPr>
        <w:t>GBLS encourages applicants from a broad range of backgrounds and experiences.</w:t>
      </w:r>
    </w:p>
    <w:p w14:paraId="4E5B71D7" w14:textId="7DD58CCB" w:rsidR="00D1740A" w:rsidRPr="00056C33" w:rsidRDefault="00D1740A" w:rsidP="00D1740A">
      <w:pPr>
        <w:rPr>
          <w:rFonts w:ascii="Arial" w:hAnsi="Arial" w:cs="Arial"/>
          <w:bCs/>
        </w:rPr>
      </w:pPr>
    </w:p>
    <w:sectPr w:rsidR="00D1740A" w:rsidRPr="00056C33" w:rsidSect="00E84426">
      <w:headerReference w:type="first" r:id="rId11"/>
      <w:footerReference w:type="first" r:id="rId12"/>
      <w:pgSz w:w="12240" w:h="15840" w:code="1"/>
      <w:pgMar w:top="1440" w:right="1440" w:bottom="2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82733" w14:textId="77777777" w:rsidR="00515FD9" w:rsidRDefault="00515FD9">
      <w:r>
        <w:separator/>
      </w:r>
    </w:p>
  </w:endnote>
  <w:endnote w:type="continuationSeparator" w:id="0">
    <w:p w14:paraId="2871D071" w14:textId="77777777" w:rsidR="00515FD9" w:rsidRDefault="0051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BD81" w14:textId="77777777" w:rsidR="00053C4F" w:rsidRDefault="00053C4F" w:rsidP="001B3C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C74E5" w14:textId="77777777" w:rsidR="00515FD9" w:rsidRDefault="00515FD9">
      <w:r>
        <w:separator/>
      </w:r>
    </w:p>
  </w:footnote>
  <w:footnote w:type="continuationSeparator" w:id="0">
    <w:p w14:paraId="36C9A2E3" w14:textId="77777777" w:rsidR="00515FD9" w:rsidRDefault="00515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381F" w14:textId="4913F41E" w:rsidR="00053C4F" w:rsidRDefault="000D00E1">
    <w:pPr>
      <w:pStyle w:val="Header"/>
      <w:rPr>
        <w:noProof/>
      </w:rPr>
    </w:pPr>
    <w:r>
      <w:rPr>
        <w:noProof/>
      </w:rPr>
      <w:drawing>
        <wp:anchor distT="0" distB="0" distL="114300" distR="114300" simplePos="0" relativeHeight="251659264" behindDoc="0" locked="0" layoutInCell="1" allowOverlap="1" wp14:anchorId="3BE3E9A5" wp14:editId="1D890FFF">
          <wp:simplePos x="0" y="0"/>
          <wp:positionH relativeFrom="margin">
            <wp:align>left</wp:align>
          </wp:positionH>
          <wp:positionV relativeFrom="paragraph">
            <wp:posOffset>11430</wp:posOffset>
          </wp:positionV>
          <wp:extent cx="3068955" cy="1155065"/>
          <wp:effectExtent l="0" t="0" r="0" b="6985"/>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068955" cy="1155065"/>
                  </a:xfrm>
                  <a:prstGeom prst="rect">
                    <a:avLst/>
                  </a:prstGeom>
                </pic:spPr>
              </pic:pic>
            </a:graphicData>
          </a:graphic>
          <wp14:sizeRelH relativeFrom="page">
            <wp14:pctWidth>0</wp14:pctWidth>
          </wp14:sizeRelH>
          <wp14:sizeRelV relativeFrom="page">
            <wp14:pctHeight>0</wp14:pctHeight>
          </wp14:sizeRelV>
        </wp:anchor>
      </w:drawing>
    </w:r>
  </w:p>
  <w:p w14:paraId="21207CDB" w14:textId="3F65DD9A" w:rsidR="000D00E1" w:rsidRDefault="000D00E1">
    <w:pPr>
      <w:pStyle w:val="Header"/>
      <w:rPr>
        <w:noProof/>
      </w:rPr>
    </w:pPr>
  </w:p>
  <w:p w14:paraId="41F33237" w14:textId="11D8E69E" w:rsidR="000D00E1" w:rsidRDefault="000D00E1">
    <w:pPr>
      <w:pStyle w:val="Header"/>
      <w:rPr>
        <w:noProof/>
      </w:rPr>
    </w:pPr>
  </w:p>
  <w:p w14:paraId="336CBA5C" w14:textId="6D363928" w:rsidR="000D00E1" w:rsidRDefault="000D00E1">
    <w:pPr>
      <w:pStyle w:val="Header"/>
      <w:rPr>
        <w:noProof/>
      </w:rPr>
    </w:pPr>
  </w:p>
  <w:p w14:paraId="543B9649" w14:textId="0D0157F2" w:rsidR="000D00E1" w:rsidRDefault="000D00E1">
    <w:pPr>
      <w:pStyle w:val="Header"/>
      <w:rPr>
        <w:noProof/>
      </w:rPr>
    </w:pPr>
  </w:p>
  <w:p w14:paraId="0797A833" w14:textId="601C525D" w:rsidR="000D00E1" w:rsidRDefault="000D00E1">
    <w:pPr>
      <w:pStyle w:val="Header"/>
      <w:rPr>
        <w:noProof/>
      </w:rPr>
    </w:pPr>
  </w:p>
  <w:p w14:paraId="3990AF93" w14:textId="7EAC628E" w:rsidR="000D00E1" w:rsidRDefault="000D00E1">
    <w:pPr>
      <w:pStyle w:val="Header"/>
      <w:rPr>
        <w:noProof/>
      </w:rPr>
    </w:pPr>
  </w:p>
  <w:p w14:paraId="364DDEB8" w14:textId="6465F981" w:rsidR="000D00E1" w:rsidRDefault="000D00E1">
    <w:pPr>
      <w:pStyle w:val="Header"/>
      <w:rPr>
        <w:noProof/>
      </w:rPr>
    </w:pPr>
  </w:p>
  <w:p w14:paraId="3721C0B3" w14:textId="24EA7004" w:rsidR="000D00E1" w:rsidRDefault="000D00E1">
    <w:pPr>
      <w:pStyle w:val="Header"/>
      <w:rPr>
        <w:noProof/>
      </w:rPr>
    </w:pPr>
  </w:p>
  <w:p w14:paraId="50D80CE3" w14:textId="0B734C97" w:rsidR="000D00E1" w:rsidRDefault="000D00E1">
    <w:pPr>
      <w:pStyle w:val="Header"/>
      <w:rPr>
        <w:noProof/>
      </w:rPr>
    </w:pPr>
  </w:p>
  <w:p w14:paraId="614DF473" w14:textId="77777777" w:rsidR="000D00E1" w:rsidRDefault="000D0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24DBA"/>
    <w:multiLevelType w:val="hybridMultilevel"/>
    <w:tmpl w:val="4744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ED2"/>
    <w:multiLevelType w:val="hybridMultilevel"/>
    <w:tmpl w:val="62D6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C70D8A"/>
    <w:multiLevelType w:val="hybridMultilevel"/>
    <w:tmpl w:val="39A2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4F"/>
    <w:rsid w:val="00053C4F"/>
    <w:rsid w:val="00056C33"/>
    <w:rsid w:val="000A417D"/>
    <w:rsid w:val="000D00E1"/>
    <w:rsid w:val="000F403D"/>
    <w:rsid w:val="001078F7"/>
    <w:rsid w:val="0013423F"/>
    <w:rsid w:val="001B3CD6"/>
    <w:rsid w:val="001D4917"/>
    <w:rsid w:val="001E5409"/>
    <w:rsid w:val="00247234"/>
    <w:rsid w:val="00275476"/>
    <w:rsid w:val="002B1CF3"/>
    <w:rsid w:val="002D727D"/>
    <w:rsid w:val="002F4A81"/>
    <w:rsid w:val="003A1839"/>
    <w:rsid w:val="003A5738"/>
    <w:rsid w:val="003A652F"/>
    <w:rsid w:val="003C3AE3"/>
    <w:rsid w:val="003E6FC5"/>
    <w:rsid w:val="004506B1"/>
    <w:rsid w:val="00484D82"/>
    <w:rsid w:val="004A7A87"/>
    <w:rsid w:val="004B6CD8"/>
    <w:rsid w:val="004D5EDF"/>
    <w:rsid w:val="004F0C8B"/>
    <w:rsid w:val="00503726"/>
    <w:rsid w:val="00515FD9"/>
    <w:rsid w:val="00524003"/>
    <w:rsid w:val="00540164"/>
    <w:rsid w:val="005C6DDF"/>
    <w:rsid w:val="005D57E0"/>
    <w:rsid w:val="005D719E"/>
    <w:rsid w:val="005F03CB"/>
    <w:rsid w:val="00611913"/>
    <w:rsid w:val="006156EC"/>
    <w:rsid w:val="00633827"/>
    <w:rsid w:val="00676089"/>
    <w:rsid w:val="006D510E"/>
    <w:rsid w:val="006E5A6B"/>
    <w:rsid w:val="007007D7"/>
    <w:rsid w:val="00712303"/>
    <w:rsid w:val="0074501F"/>
    <w:rsid w:val="00763093"/>
    <w:rsid w:val="007768A3"/>
    <w:rsid w:val="007848A5"/>
    <w:rsid w:val="008277C6"/>
    <w:rsid w:val="008B5033"/>
    <w:rsid w:val="00953B86"/>
    <w:rsid w:val="009932C9"/>
    <w:rsid w:val="009C452A"/>
    <w:rsid w:val="009D6B97"/>
    <w:rsid w:val="00A017F7"/>
    <w:rsid w:val="00A23DCC"/>
    <w:rsid w:val="00A423B4"/>
    <w:rsid w:val="00B279F1"/>
    <w:rsid w:val="00B32507"/>
    <w:rsid w:val="00B90367"/>
    <w:rsid w:val="00BB1B71"/>
    <w:rsid w:val="00BB388B"/>
    <w:rsid w:val="00BC58DC"/>
    <w:rsid w:val="00C04837"/>
    <w:rsid w:val="00C23E76"/>
    <w:rsid w:val="00D06B31"/>
    <w:rsid w:val="00D14578"/>
    <w:rsid w:val="00D1740A"/>
    <w:rsid w:val="00D22D09"/>
    <w:rsid w:val="00D60D79"/>
    <w:rsid w:val="00D857FF"/>
    <w:rsid w:val="00DB0E48"/>
    <w:rsid w:val="00E06CE2"/>
    <w:rsid w:val="00E72FE7"/>
    <w:rsid w:val="00E84426"/>
    <w:rsid w:val="00EB0F34"/>
    <w:rsid w:val="00F53BB0"/>
    <w:rsid w:val="00F83BE6"/>
    <w:rsid w:val="00FB77E9"/>
    <w:rsid w:val="00FD39F7"/>
    <w:rsid w:val="00FD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45BC0A66"/>
  <w15:docId w15:val="{08533A3A-64D0-466F-80FA-8735787F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0A"/>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Normal"/>
    <w:pPr>
      <w:spacing w:before="480" w:after="720"/>
    </w:pPr>
  </w:style>
  <w:style w:type="paragraph" w:styleId="Salutation">
    <w:name w:val="Salutation"/>
    <w:basedOn w:val="Normal"/>
    <w:next w:val="Normal"/>
    <w:pPr>
      <w:spacing w:before="480" w:after="240"/>
    </w:pPr>
  </w:style>
  <w:style w:type="paragraph" w:customStyle="1" w:styleId="Body">
    <w:name w:val="Body"/>
    <w:basedOn w:val="Normal"/>
    <w:pPr>
      <w:spacing w:after="240"/>
    </w:pPr>
  </w:style>
  <w:style w:type="character" w:styleId="Hyperlink">
    <w:name w:val="Hyperlink"/>
    <w:uiPriority w:val="99"/>
    <w:unhideWhenUsed/>
    <w:rsid w:val="002D727D"/>
    <w:rPr>
      <w:color w:val="0000FF"/>
      <w:u w:val="single"/>
    </w:rPr>
  </w:style>
  <w:style w:type="paragraph" w:styleId="BalloonText">
    <w:name w:val="Balloon Text"/>
    <w:basedOn w:val="Normal"/>
    <w:link w:val="BalloonTextChar"/>
    <w:uiPriority w:val="99"/>
    <w:semiHidden/>
    <w:unhideWhenUsed/>
    <w:rsid w:val="002D727D"/>
    <w:rPr>
      <w:rFonts w:ascii="Tahoma" w:hAnsi="Tahoma" w:cs="Tahoma"/>
      <w:sz w:val="16"/>
      <w:szCs w:val="16"/>
    </w:rPr>
  </w:style>
  <w:style w:type="character" w:customStyle="1" w:styleId="BalloonTextChar">
    <w:name w:val="Balloon Text Char"/>
    <w:link w:val="BalloonText"/>
    <w:uiPriority w:val="99"/>
    <w:semiHidden/>
    <w:rsid w:val="002D727D"/>
    <w:rPr>
      <w:rFonts w:ascii="Tahoma" w:hAnsi="Tahoma" w:cs="Tahoma"/>
      <w:sz w:val="16"/>
      <w:szCs w:val="16"/>
    </w:rPr>
  </w:style>
  <w:style w:type="character" w:styleId="CommentReference">
    <w:name w:val="annotation reference"/>
    <w:basedOn w:val="DefaultParagraphFont"/>
    <w:uiPriority w:val="99"/>
    <w:semiHidden/>
    <w:unhideWhenUsed/>
    <w:rsid w:val="005F03CB"/>
    <w:rPr>
      <w:sz w:val="16"/>
      <w:szCs w:val="16"/>
    </w:rPr>
  </w:style>
  <w:style w:type="paragraph" w:styleId="CommentText">
    <w:name w:val="annotation text"/>
    <w:basedOn w:val="Normal"/>
    <w:link w:val="CommentTextChar"/>
    <w:uiPriority w:val="99"/>
    <w:semiHidden/>
    <w:unhideWhenUsed/>
    <w:rsid w:val="005F03CB"/>
  </w:style>
  <w:style w:type="character" w:customStyle="1" w:styleId="CommentTextChar">
    <w:name w:val="Comment Text Char"/>
    <w:basedOn w:val="DefaultParagraphFont"/>
    <w:link w:val="CommentText"/>
    <w:uiPriority w:val="99"/>
    <w:semiHidden/>
    <w:rsid w:val="005F03CB"/>
    <w:rPr>
      <w:rFonts w:ascii="Courier 10cpi" w:hAnsi="Courier 10cpi"/>
    </w:rPr>
  </w:style>
  <w:style w:type="paragraph" w:styleId="CommentSubject">
    <w:name w:val="annotation subject"/>
    <w:basedOn w:val="CommentText"/>
    <w:next w:val="CommentText"/>
    <w:link w:val="CommentSubjectChar"/>
    <w:uiPriority w:val="99"/>
    <w:semiHidden/>
    <w:unhideWhenUsed/>
    <w:rsid w:val="005F03CB"/>
    <w:rPr>
      <w:b/>
      <w:bCs/>
    </w:rPr>
  </w:style>
  <w:style w:type="character" w:customStyle="1" w:styleId="CommentSubjectChar">
    <w:name w:val="Comment Subject Char"/>
    <w:basedOn w:val="CommentTextChar"/>
    <w:link w:val="CommentSubject"/>
    <w:uiPriority w:val="99"/>
    <w:semiHidden/>
    <w:rsid w:val="005F03CB"/>
    <w:rPr>
      <w:rFonts w:ascii="Courier 10cpi" w:hAnsi="Courier 10cpi"/>
      <w:b/>
      <w:bCs/>
    </w:rPr>
  </w:style>
  <w:style w:type="paragraph" w:styleId="Revision">
    <w:name w:val="Revision"/>
    <w:hidden/>
    <w:uiPriority w:val="99"/>
    <w:semiHidden/>
    <w:rsid w:val="00C23E76"/>
    <w:rPr>
      <w:rFonts w:ascii="Courier 10cpi" w:hAnsi="Courier 10cpi"/>
    </w:rPr>
  </w:style>
  <w:style w:type="paragraph" w:styleId="ListParagraph">
    <w:name w:val="List Paragraph"/>
    <w:basedOn w:val="Normal"/>
    <w:uiPriority w:val="34"/>
    <w:qFormat/>
    <w:rsid w:val="001B3CD6"/>
    <w:pPr>
      <w:ind w:left="720"/>
      <w:contextualSpacing/>
    </w:pPr>
  </w:style>
  <w:style w:type="paragraph" w:styleId="NormalWeb">
    <w:name w:val="Normal (Web)"/>
    <w:basedOn w:val="Normal"/>
    <w:uiPriority w:val="99"/>
    <w:unhideWhenUsed/>
    <w:rsid w:val="001E5409"/>
    <w:pPr>
      <w:autoSpaceDE/>
      <w:autoSpaceDN/>
      <w:adjustRightInd/>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gb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word%20templates\GBLS%20Templates\GBL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52059C1AED148BE524DFDD48083A0" ma:contentTypeVersion="13" ma:contentTypeDescription="Create a new document." ma:contentTypeScope="" ma:versionID="3e721e2327d7a3cd560627e1f437dcf3">
  <xsd:schema xmlns:xsd="http://www.w3.org/2001/XMLSchema" xmlns:xs="http://www.w3.org/2001/XMLSchema" xmlns:p="http://schemas.microsoft.com/office/2006/metadata/properties" xmlns:ns3="465ac7d9-afde-4efb-8a3c-a2773f00723e" xmlns:ns4="ff3233a6-8187-4646-839d-90bd2fec55dd" targetNamespace="http://schemas.microsoft.com/office/2006/metadata/properties" ma:root="true" ma:fieldsID="305126f0e359b40d33b92d1e49df8aee" ns3:_="" ns4:_="">
    <xsd:import namespace="465ac7d9-afde-4efb-8a3c-a2773f00723e"/>
    <xsd:import namespace="ff3233a6-8187-4646-839d-90bd2fec55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ac7d9-afde-4efb-8a3c-a2773f0072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3233a6-8187-4646-839d-90bd2fec55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8970F-81D8-4E51-8566-950B0B959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ac7d9-afde-4efb-8a3c-a2773f00723e"/>
    <ds:schemaRef ds:uri="ff3233a6-8187-4646-839d-90bd2fec5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C597D-2559-4085-9C3D-7BE56CCE04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637E6-E42C-4FB7-8E36-449B07C5F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GBLS Letterhead</Template>
  <TotalTime>348</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Greater Boston Legal Services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GBLS</dc:creator>
  <cp:lastModifiedBy>Yahaira Ortiz</cp:lastModifiedBy>
  <cp:revision>4</cp:revision>
  <cp:lastPrinted>2020-10-02T20:34:00Z</cp:lastPrinted>
  <dcterms:created xsi:type="dcterms:W3CDTF">2020-09-11T20:34:00Z</dcterms:created>
  <dcterms:modified xsi:type="dcterms:W3CDTF">2020-10-02T20:49:00Z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0x01010061352059C1AED148BE524DFDD48083A0</vt:lpwstr>
  </property>
</Properties>
</file>